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810" w:rsidRPr="008338A4" w:rsidRDefault="005277DE" w:rsidP="005277DE">
      <w:pPr>
        <w:jc w:val="center"/>
        <w:rPr>
          <w:rFonts w:ascii="Times New Roman" w:hAnsi="Times New Roman"/>
          <w:b/>
          <w:caps/>
        </w:rPr>
      </w:pPr>
      <w:r w:rsidRPr="008338A4">
        <w:rPr>
          <w:rFonts w:ascii="Times New Roman" w:hAnsi="Times New Roman"/>
          <w:b/>
          <w:caps/>
        </w:rPr>
        <w:t>Bank Levy Information</w:t>
      </w:r>
    </w:p>
    <w:p w:rsidR="00B00810" w:rsidRPr="008338A4" w:rsidRDefault="00B00810" w:rsidP="005277DE">
      <w:pPr>
        <w:jc w:val="center"/>
        <w:rPr>
          <w:rFonts w:ascii="Times New Roman" w:hAnsi="Times New Roman"/>
          <w:b/>
          <w:caps/>
        </w:rPr>
      </w:pPr>
    </w:p>
    <w:p w:rsidR="005277DE" w:rsidRPr="008338A4" w:rsidRDefault="00D53674" w:rsidP="005277DE">
      <w:pPr>
        <w:jc w:val="center"/>
        <w:rPr>
          <w:rFonts w:ascii="Times New Roman" w:hAnsi="Times New Roman"/>
          <w:i/>
        </w:rPr>
      </w:pPr>
      <w:r w:rsidRPr="008338A4">
        <w:rPr>
          <w:rFonts w:ascii="Times New Roman" w:hAnsi="Times New Roman"/>
          <w:i/>
        </w:rPr>
        <w:t xml:space="preserve">This version </w:t>
      </w:r>
      <w:r w:rsidR="008338A4">
        <w:rPr>
          <w:rFonts w:ascii="Times New Roman" w:hAnsi="Times New Roman"/>
          <w:i/>
        </w:rPr>
        <w:t>23</w:t>
      </w:r>
      <w:r w:rsidR="00B00810" w:rsidRPr="008338A4">
        <w:rPr>
          <w:rFonts w:ascii="Times New Roman" w:hAnsi="Times New Roman"/>
          <w:i/>
        </w:rPr>
        <w:t xml:space="preserve"> October 2013</w:t>
      </w:r>
    </w:p>
    <w:p w:rsidR="00CE2C3D" w:rsidRPr="008338A4" w:rsidRDefault="00CE2C3D" w:rsidP="005277DE">
      <w:pPr>
        <w:jc w:val="center"/>
        <w:rPr>
          <w:rFonts w:ascii="Times New Roman" w:hAnsi="Times New Roman"/>
          <w:b/>
          <w:caps/>
        </w:rPr>
      </w:pPr>
    </w:p>
    <w:p w:rsidR="005277DE" w:rsidRPr="008338A4" w:rsidRDefault="005277DE" w:rsidP="005277DE">
      <w:pPr>
        <w:jc w:val="center"/>
        <w:rPr>
          <w:rFonts w:ascii="Times New Roman" w:hAnsi="Times New Roman"/>
          <w:b/>
          <w:caps/>
        </w:rPr>
      </w:pPr>
    </w:p>
    <w:p w:rsidR="005277DE" w:rsidRPr="008338A4" w:rsidRDefault="005277DE" w:rsidP="005277DE">
      <w:pPr>
        <w:jc w:val="center"/>
        <w:rPr>
          <w:rFonts w:ascii="Times New Roman" w:hAnsi="Times New Roman"/>
          <w:b/>
          <w:caps/>
        </w:rPr>
      </w:pPr>
      <w:r w:rsidRPr="008338A4">
        <w:rPr>
          <w:rFonts w:ascii="Times New Roman" w:hAnsi="Times New Roman"/>
          <w:b/>
          <w:caps/>
        </w:rPr>
        <w:t>austria</w:t>
      </w:r>
    </w:p>
    <w:p w:rsidR="005277DE" w:rsidRPr="008338A4" w:rsidRDefault="005277DE" w:rsidP="005277DE">
      <w:pPr>
        <w:jc w:val="center"/>
        <w:rPr>
          <w:rFonts w:ascii="Times New Roman" w:hAnsi="Times New Roman"/>
          <w:b/>
          <w:caps/>
        </w:rPr>
      </w:pPr>
    </w:p>
    <w:p w:rsidR="005277DE" w:rsidRPr="008338A4" w:rsidRDefault="005277DE" w:rsidP="005277DE">
      <w:pPr>
        <w:jc w:val="both"/>
        <w:rPr>
          <w:rFonts w:ascii="Times New Roman" w:hAnsi="Times New Roman"/>
          <w:b/>
        </w:rPr>
      </w:pPr>
    </w:p>
    <w:p w:rsidR="00C13BBD" w:rsidRPr="008338A4" w:rsidRDefault="005277DE" w:rsidP="005277DE">
      <w:pPr>
        <w:jc w:val="both"/>
        <w:rPr>
          <w:rFonts w:ascii="Times New Roman" w:hAnsi="Times New Roman"/>
          <w:b/>
        </w:rPr>
      </w:pPr>
      <w:r w:rsidRPr="008338A4">
        <w:rPr>
          <w:rFonts w:ascii="Times New Roman" w:hAnsi="Times New Roman"/>
          <w:b/>
        </w:rPr>
        <w:t>1</w:t>
      </w:r>
      <w:r w:rsidR="0074266F" w:rsidRPr="008338A4">
        <w:rPr>
          <w:rFonts w:ascii="Times New Roman" w:hAnsi="Times New Roman"/>
          <w:b/>
        </w:rPr>
        <w:t>. Start Date</w:t>
      </w:r>
    </w:p>
    <w:p w:rsidR="00C13BBD" w:rsidRPr="008338A4" w:rsidRDefault="00C13BBD" w:rsidP="005277DE">
      <w:pPr>
        <w:jc w:val="both"/>
        <w:rPr>
          <w:rFonts w:ascii="Times New Roman" w:hAnsi="Times New Roman"/>
          <w:b/>
        </w:rPr>
      </w:pPr>
    </w:p>
    <w:p w:rsidR="00531268" w:rsidRPr="008338A4" w:rsidRDefault="00C13BBD" w:rsidP="00531268">
      <w:pPr>
        <w:pStyle w:val="ListParagraph"/>
        <w:numPr>
          <w:ilvl w:val="0"/>
          <w:numId w:val="40"/>
        </w:numPr>
        <w:jc w:val="both"/>
        <w:rPr>
          <w:rFonts w:ascii="Times New Roman" w:hAnsi="Times New Roman"/>
        </w:rPr>
      </w:pPr>
      <w:r w:rsidRPr="008338A4">
        <w:rPr>
          <w:rFonts w:ascii="Times New Roman" w:hAnsi="Times New Roman"/>
        </w:rPr>
        <w:t>1 January 2011</w:t>
      </w:r>
    </w:p>
    <w:p w:rsidR="00531268" w:rsidRPr="008338A4" w:rsidRDefault="00531268" w:rsidP="00531268">
      <w:pPr>
        <w:pStyle w:val="ListParagraph"/>
        <w:jc w:val="both"/>
        <w:rPr>
          <w:rFonts w:ascii="Times New Roman" w:hAnsi="Times New Roman"/>
        </w:rPr>
      </w:pPr>
    </w:p>
    <w:p w:rsidR="0074266F" w:rsidRPr="008338A4" w:rsidRDefault="00BB798D" w:rsidP="00531268">
      <w:pPr>
        <w:pStyle w:val="ListParagraph"/>
        <w:numPr>
          <w:ilvl w:val="0"/>
          <w:numId w:val="40"/>
        </w:numPr>
        <w:jc w:val="both"/>
        <w:rPr>
          <w:rFonts w:ascii="Times New Roman" w:hAnsi="Times New Roman"/>
        </w:rPr>
      </w:pPr>
      <w:r w:rsidRPr="008338A4">
        <w:rPr>
          <w:rFonts w:ascii="Times New Roman" w:hAnsi="Times New Roman"/>
        </w:rPr>
        <w:t xml:space="preserve">The levy was introduced through legislation </w:t>
      </w:r>
      <w:r w:rsidR="002C7297" w:rsidRPr="008338A4">
        <w:rPr>
          <w:rFonts w:ascii="Times New Roman" w:hAnsi="Times New Roman"/>
        </w:rPr>
        <w:t>enacted in</w:t>
      </w:r>
      <w:r w:rsidR="00531268" w:rsidRPr="008338A4">
        <w:rPr>
          <w:rFonts w:ascii="Times New Roman" w:hAnsi="Times New Roman"/>
        </w:rPr>
        <w:t xml:space="preserve"> December 2010</w:t>
      </w:r>
      <w:r w:rsidR="002C7297" w:rsidRPr="008338A4">
        <w:rPr>
          <w:rFonts w:ascii="Times New Roman" w:hAnsi="Times New Roman"/>
        </w:rPr>
        <w:t>.</w:t>
      </w:r>
    </w:p>
    <w:p w:rsidR="00956E0E" w:rsidRPr="008338A4" w:rsidRDefault="00956E0E" w:rsidP="005277DE">
      <w:pPr>
        <w:jc w:val="both"/>
        <w:rPr>
          <w:rFonts w:ascii="Times New Roman" w:hAnsi="Times New Roman"/>
          <w:b/>
        </w:rPr>
      </w:pPr>
    </w:p>
    <w:p w:rsidR="0074266F" w:rsidRPr="008338A4" w:rsidRDefault="0074266F" w:rsidP="005277DE">
      <w:pPr>
        <w:jc w:val="both"/>
        <w:rPr>
          <w:rFonts w:ascii="Times New Roman" w:hAnsi="Times New Roman"/>
          <w:b/>
        </w:rPr>
      </w:pPr>
    </w:p>
    <w:p w:rsidR="005277DE" w:rsidRPr="008338A4" w:rsidRDefault="0074266F" w:rsidP="005277DE">
      <w:pPr>
        <w:jc w:val="both"/>
        <w:rPr>
          <w:rFonts w:ascii="Times New Roman" w:hAnsi="Times New Roman"/>
          <w:b/>
        </w:rPr>
      </w:pPr>
      <w:r w:rsidRPr="008338A4">
        <w:rPr>
          <w:rFonts w:ascii="Times New Roman" w:hAnsi="Times New Roman"/>
          <w:b/>
        </w:rPr>
        <w:t>2</w:t>
      </w:r>
      <w:r w:rsidR="005277DE" w:rsidRPr="008338A4">
        <w:rPr>
          <w:rFonts w:ascii="Times New Roman" w:hAnsi="Times New Roman"/>
          <w:b/>
        </w:rPr>
        <w:t>. Entities Subject to Levy</w:t>
      </w:r>
    </w:p>
    <w:p w:rsidR="005277DE" w:rsidRPr="008338A4" w:rsidRDefault="005277DE" w:rsidP="005277DE">
      <w:pPr>
        <w:jc w:val="both"/>
        <w:rPr>
          <w:rFonts w:ascii="Times New Roman" w:hAnsi="Times New Roman"/>
          <w:b/>
        </w:rPr>
      </w:pPr>
    </w:p>
    <w:p w:rsidR="00422B48" w:rsidRPr="008338A4" w:rsidRDefault="005277DE" w:rsidP="005277DE">
      <w:pPr>
        <w:pStyle w:val="ListParagraph"/>
        <w:numPr>
          <w:ilvl w:val="0"/>
          <w:numId w:val="22"/>
        </w:numPr>
        <w:jc w:val="both"/>
        <w:rPr>
          <w:rFonts w:ascii="Times New Roman" w:hAnsi="Times New Roman" w:cs="Helvetica"/>
          <w:color w:val="141413"/>
          <w:szCs w:val="22"/>
        </w:rPr>
      </w:pPr>
      <w:r w:rsidRPr="008338A4">
        <w:rPr>
          <w:rFonts w:ascii="Times New Roman" w:hAnsi="Times New Roman" w:cs="Helvetica"/>
          <w:color w:val="141413"/>
          <w:szCs w:val="22"/>
        </w:rPr>
        <w:t xml:space="preserve">Credit institutions holding a </w:t>
      </w:r>
      <w:proofErr w:type="spellStart"/>
      <w:r w:rsidRPr="008338A4">
        <w:rPr>
          <w:rFonts w:ascii="Times New Roman" w:hAnsi="Times New Roman" w:cs="Helvetica"/>
          <w:color w:val="141413"/>
          <w:szCs w:val="22"/>
        </w:rPr>
        <w:t>licence</w:t>
      </w:r>
      <w:proofErr w:type="spellEnd"/>
      <w:r w:rsidRPr="008338A4">
        <w:rPr>
          <w:rFonts w:ascii="Times New Roman" w:hAnsi="Times New Roman" w:cs="Helvetica"/>
          <w:color w:val="141413"/>
          <w:szCs w:val="22"/>
        </w:rPr>
        <w:t xml:space="preserve"> under Banking Act (unconsolidated balance sheet)</w:t>
      </w:r>
    </w:p>
    <w:p w:rsidR="00422B48" w:rsidRPr="008338A4" w:rsidRDefault="00422B48" w:rsidP="00422B48">
      <w:pPr>
        <w:pStyle w:val="ListParagraph"/>
        <w:jc w:val="both"/>
        <w:rPr>
          <w:rFonts w:ascii="Times New Roman" w:hAnsi="Times New Roman" w:cs="Helvetica"/>
          <w:color w:val="141413"/>
          <w:szCs w:val="22"/>
        </w:rPr>
      </w:pPr>
    </w:p>
    <w:p w:rsidR="005277DE" w:rsidRPr="008338A4" w:rsidRDefault="005277DE" w:rsidP="005277DE">
      <w:pPr>
        <w:pStyle w:val="ListParagraph"/>
        <w:numPr>
          <w:ilvl w:val="0"/>
          <w:numId w:val="22"/>
        </w:numPr>
        <w:jc w:val="both"/>
        <w:rPr>
          <w:rFonts w:ascii="Times New Roman" w:hAnsi="Times New Roman" w:cs="Helvetica"/>
          <w:color w:val="141413"/>
          <w:szCs w:val="22"/>
        </w:rPr>
      </w:pPr>
      <w:r w:rsidRPr="008338A4">
        <w:rPr>
          <w:rFonts w:ascii="Times New Roman" w:hAnsi="Times New Roman" w:cs="Helvetica"/>
          <w:color w:val="141413"/>
          <w:szCs w:val="22"/>
        </w:rPr>
        <w:t>Credit institutions from the European Union or the European Economic Area that offer financial services via an Austrian permanent establishment (PE) (business attributable to the Austrian branch or PE)</w:t>
      </w:r>
    </w:p>
    <w:p w:rsidR="00956E0E" w:rsidRPr="008338A4" w:rsidRDefault="00956E0E" w:rsidP="005277DE">
      <w:pPr>
        <w:jc w:val="both"/>
        <w:rPr>
          <w:rFonts w:ascii="Times New Roman" w:hAnsi="Times New Roman"/>
          <w:b/>
        </w:rPr>
      </w:pPr>
    </w:p>
    <w:p w:rsidR="005277DE" w:rsidRPr="008338A4" w:rsidRDefault="005277DE" w:rsidP="005277DE">
      <w:pPr>
        <w:jc w:val="both"/>
        <w:rPr>
          <w:rFonts w:ascii="Times New Roman" w:hAnsi="Times New Roman"/>
          <w:b/>
        </w:rPr>
      </w:pPr>
    </w:p>
    <w:p w:rsidR="005277DE" w:rsidRPr="008338A4" w:rsidRDefault="0074266F" w:rsidP="005277DE">
      <w:pPr>
        <w:jc w:val="both"/>
        <w:rPr>
          <w:rFonts w:ascii="Times New Roman" w:hAnsi="Times New Roman"/>
          <w:b/>
          <w:lang w:val="en-GB"/>
        </w:rPr>
      </w:pPr>
      <w:r w:rsidRPr="008338A4">
        <w:rPr>
          <w:rFonts w:ascii="Times New Roman" w:hAnsi="Times New Roman"/>
          <w:b/>
        </w:rPr>
        <w:t>3</w:t>
      </w:r>
      <w:r w:rsidR="005277DE" w:rsidRPr="008338A4">
        <w:rPr>
          <w:rFonts w:ascii="Times New Roman" w:hAnsi="Times New Roman"/>
          <w:b/>
        </w:rPr>
        <w:t>. Tax Base</w:t>
      </w:r>
    </w:p>
    <w:p w:rsidR="007D6028" w:rsidRPr="008338A4" w:rsidRDefault="007D6028" w:rsidP="005277DE">
      <w:pPr>
        <w:jc w:val="both"/>
        <w:rPr>
          <w:rFonts w:ascii="Times New Roman" w:hAnsi="Times New Roman"/>
          <w:b/>
        </w:rPr>
      </w:pPr>
    </w:p>
    <w:p w:rsidR="007D6028" w:rsidRPr="008338A4" w:rsidRDefault="007D6028" w:rsidP="005277DE">
      <w:pPr>
        <w:jc w:val="both"/>
        <w:rPr>
          <w:rFonts w:ascii="Times New Roman" w:hAnsi="Times New Roman"/>
        </w:rPr>
      </w:pPr>
      <w:r w:rsidRPr="008338A4">
        <w:rPr>
          <w:rFonts w:ascii="Times New Roman" w:hAnsi="Times New Roman"/>
        </w:rPr>
        <w:t>Tax Base I</w:t>
      </w:r>
    </w:p>
    <w:p w:rsidR="005277DE" w:rsidRPr="008338A4" w:rsidRDefault="005277DE" w:rsidP="005277DE">
      <w:pPr>
        <w:jc w:val="both"/>
        <w:rPr>
          <w:rFonts w:ascii="Times New Roman" w:hAnsi="Times New Roman"/>
        </w:rPr>
      </w:pPr>
    </w:p>
    <w:p w:rsidR="005277DE" w:rsidRPr="008338A4" w:rsidRDefault="00422B48" w:rsidP="00422B48">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r w:rsidRPr="008338A4">
        <w:rPr>
          <w:rFonts w:ascii="Times New Roman" w:hAnsi="Times New Roman" w:cs="Helvetica"/>
          <w:color w:val="141413"/>
          <w:szCs w:val="22"/>
        </w:rPr>
        <w:t xml:space="preserve"> </w:t>
      </w:r>
      <w:r w:rsidR="005277DE" w:rsidRPr="008338A4">
        <w:rPr>
          <w:rFonts w:ascii="Times New Roman" w:hAnsi="Times New Roman" w:cs="Helvetica"/>
          <w:color w:val="141413"/>
          <w:szCs w:val="22"/>
        </w:rPr>
        <w:t xml:space="preserve">Unconsolidated </w:t>
      </w:r>
      <w:r w:rsidR="0050464E" w:rsidRPr="008338A4">
        <w:rPr>
          <w:rFonts w:ascii="Times New Roman" w:hAnsi="Times New Roman" w:cs="Helvetica"/>
          <w:color w:val="141413"/>
          <w:szCs w:val="22"/>
        </w:rPr>
        <w:t>balance sheet total</w:t>
      </w:r>
      <w:r w:rsidR="005277DE" w:rsidRPr="008338A4">
        <w:rPr>
          <w:rFonts w:ascii="Times New Roman" w:hAnsi="Times New Roman" w:cs="Helvetica"/>
          <w:color w:val="141413"/>
          <w:szCs w:val="22"/>
        </w:rPr>
        <w:t xml:space="preserve"> </w:t>
      </w: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p>
    <w:p w:rsidR="005277DE" w:rsidRPr="008338A4" w:rsidRDefault="00422B48"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Cs w:val="22"/>
        </w:rPr>
      </w:pPr>
      <w:r w:rsidRPr="008338A4">
        <w:rPr>
          <w:rFonts w:ascii="Times New Roman" w:hAnsi="Times New Roman" w:cs="Helvetica"/>
          <w:i/>
          <w:color w:val="141413"/>
          <w:szCs w:val="22"/>
        </w:rPr>
        <w:tab/>
        <w:t xml:space="preserve">  </w:t>
      </w:r>
      <w:r w:rsidR="005277DE" w:rsidRPr="008338A4">
        <w:rPr>
          <w:rFonts w:ascii="Times New Roman" w:hAnsi="Times New Roman" w:cs="Helvetica"/>
          <w:i/>
          <w:color w:val="141413"/>
          <w:szCs w:val="22"/>
        </w:rPr>
        <w:t xml:space="preserve">less </w:t>
      </w: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p>
    <w:p w:rsidR="005277DE" w:rsidRPr="008338A4" w:rsidRDefault="00422B48" w:rsidP="00422B48">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   </w:t>
      </w:r>
      <w:r w:rsidR="005277DE" w:rsidRPr="008338A4">
        <w:rPr>
          <w:rFonts w:ascii="Times New Roman" w:hAnsi="Times New Roman" w:cs="Helvetica"/>
          <w:color w:val="141413"/>
          <w:szCs w:val="22"/>
        </w:rPr>
        <w:t xml:space="preserve">secured deposits </w:t>
      </w: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5277DE" w:rsidRPr="008338A4" w:rsidRDefault="00422B48" w:rsidP="00422B48">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   </w:t>
      </w:r>
      <w:r w:rsidR="006E7D79" w:rsidRPr="008338A4">
        <w:rPr>
          <w:rFonts w:ascii="Times New Roman" w:hAnsi="Times New Roman" w:cs="Helvetica"/>
          <w:color w:val="141413"/>
          <w:szCs w:val="22"/>
        </w:rPr>
        <w:t>subscribed capital and reserves</w:t>
      </w:r>
      <w:r w:rsidR="005277DE" w:rsidRPr="008338A4">
        <w:rPr>
          <w:rFonts w:ascii="Times New Roman" w:hAnsi="Times New Roman" w:cs="Helvetica"/>
          <w:color w:val="141413"/>
          <w:szCs w:val="22"/>
        </w:rPr>
        <w:t xml:space="preserve"> </w:t>
      </w: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5277DE" w:rsidRPr="008338A4" w:rsidRDefault="00422B48" w:rsidP="00422B48">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   </w:t>
      </w:r>
      <w:r w:rsidR="005277DE" w:rsidRPr="008338A4">
        <w:rPr>
          <w:rFonts w:ascii="Times New Roman" w:hAnsi="Times New Roman" w:cs="Helvetica"/>
          <w:color w:val="141413"/>
          <w:szCs w:val="22"/>
        </w:rPr>
        <w:t>liabilities that originate from fulfilling the liquidity provisions of the Austrian Banking Act, insofar as there are credit balances with and receivables against a central instituti</w:t>
      </w:r>
      <w:r w:rsidR="006E7D79" w:rsidRPr="008338A4">
        <w:rPr>
          <w:rFonts w:ascii="Times New Roman" w:hAnsi="Times New Roman" w:cs="Helvetica"/>
          <w:color w:val="141413"/>
          <w:szCs w:val="22"/>
        </w:rPr>
        <w:t>on that trigger a tax liability</w:t>
      </w:r>
      <w:r w:rsidR="005277DE" w:rsidRPr="008338A4">
        <w:rPr>
          <w:rFonts w:ascii="Times New Roman" w:hAnsi="Times New Roman" w:cs="Helvetica"/>
          <w:color w:val="141413"/>
          <w:szCs w:val="22"/>
        </w:rPr>
        <w:t xml:space="preserve"> </w:t>
      </w: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5277DE" w:rsidRPr="008338A4" w:rsidRDefault="00422B48" w:rsidP="00422B48">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  </w:t>
      </w:r>
      <w:r w:rsidR="005277DE" w:rsidRPr="008338A4">
        <w:rPr>
          <w:rFonts w:ascii="Times New Roman" w:hAnsi="Times New Roman" w:cs="Helvetica"/>
          <w:color w:val="141413"/>
          <w:szCs w:val="22"/>
        </w:rPr>
        <w:t>certain liabilities of credit institutions that must submit a development or restructuring plan to the European Commission according to the legal provisions of the European Union on State aid, insofar as the credit institution is to be wound up and may no longer be expanded by new business</w:t>
      </w: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5277DE" w:rsidRPr="008338A4" w:rsidRDefault="00422B48" w:rsidP="00422B48">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   </w:t>
      </w:r>
      <w:r w:rsidR="005277DE" w:rsidRPr="008338A4">
        <w:rPr>
          <w:rFonts w:ascii="Times New Roman" w:hAnsi="Times New Roman" w:cs="Helvetica"/>
          <w:color w:val="141413"/>
          <w:szCs w:val="22"/>
        </w:rPr>
        <w:t>liabilities in respect of which the federal government has assumed liability under the Export Finance Promotion Act (</w:t>
      </w:r>
      <w:proofErr w:type="spellStart"/>
      <w:r w:rsidR="005277DE" w:rsidRPr="008338A4">
        <w:rPr>
          <w:rFonts w:ascii="Times New Roman" w:hAnsi="Times New Roman" w:cs="Times"/>
          <w:color w:val="141413"/>
          <w:szCs w:val="22"/>
        </w:rPr>
        <w:t>Ausfuhrfinanzierungsförderungsgesetz</w:t>
      </w:r>
      <w:proofErr w:type="spellEnd"/>
      <w:r w:rsidR="005277DE" w:rsidRPr="008338A4">
        <w:rPr>
          <w:rFonts w:ascii="Times New Roman" w:hAnsi="Times New Roman" w:cs="Helvetica"/>
          <w:color w:val="141413"/>
          <w:szCs w:val="22"/>
        </w:rPr>
        <w:t xml:space="preserve">) </w:t>
      </w: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5277DE" w:rsidRPr="008338A4" w:rsidRDefault="00422B48" w:rsidP="00422B48">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   </w:t>
      </w:r>
      <w:r w:rsidR="005277DE" w:rsidRPr="008338A4">
        <w:rPr>
          <w:rFonts w:ascii="Times New Roman" w:hAnsi="Times New Roman" w:cs="Helvetica"/>
          <w:color w:val="141413"/>
          <w:szCs w:val="22"/>
        </w:rPr>
        <w:t>liabilities based on trustee transactions in respect of which the credit institution carries only an administrative risk, insofar as such are incl</w:t>
      </w:r>
      <w:r w:rsidR="006E7D79" w:rsidRPr="008338A4">
        <w:rPr>
          <w:rFonts w:ascii="Times New Roman" w:hAnsi="Times New Roman" w:cs="Helvetica"/>
          <w:color w:val="141413"/>
          <w:szCs w:val="22"/>
        </w:rPr>
        <w:t>uded in the balance sheet total</w:t>
      </w:r>
    </w:p>
    <w:p w:rsidR="00CE2C3D" w:rsidRPr="008338A4" w:rsidRDefault="00CE2C3D"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7D6028" w:rsidRPr="008338A4" w:rsidRDefault="007D6028"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Tax Base II</w:t>
      </w:r>
    </w:p>
    <w:p w:rsidR="007D6028" w:rsidRPr="008338A4" w:rsidRDefault="007D6028"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7D6028" w:rsidRPr="008338A4" w:rsidRDefault="007D6028" w:rsidP="005277DE">
      <w:pPr>
        <w:pStyle w:val="ListParagraph"/>
        <w:widowControl w:val="0"/>
        <w:numPr>
          <w:ilvl w:val="0"/>
          <w:numId w:val="6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r w:rsidRPr="008338A4">
        <w:rPr>
          <w:rFonts w:ascii="Times New Roman" w:hAnsi="Times New Roman" w:cs="Times"/>
          <w:color w:val="000000"/>
          <w:szCs w:val="22"/>
        </w:rPr>
        <w:t xml:space="preserve"> </w:t>
      </w:r>
      <w:r w:rsidR="003234C4" w:rsidRPr="008338A4">
        <w:rPr>
          <w:rFonts w:ascii="Times New Roman" w:hAnsi="Times New Roman" w:cs="Times"/>
          <w:color w:val="000000"/>
          <w:szCs w:val="22"/>
        </w:rPr>
        <w:t xml:space="preserve">  the average transaction volume of all derivatives contained in the bank’s trading book, plus all options sold</w:t>
      </w:r>
    </w:p>
    <w:p w:rsidR="007D6028" w:rsidRPr="008338A4" w:rsidRDefault="007D6028" w:rsidP="007D602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7D6028" w:rsidRPr="008338A4" w:rsidRDefault="007D6028" w:rsidP="007D6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5277DE" w:rsidRPr="008338A4" w:rsidRDefault="0074266F" w:rsidP="007D602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r w:rsidRPr="008338A4">
        <w:rPr>
          <w:rFonts w:ascii="Times New Roman" w:hAnsi="Times New Roman" w:cs="Helvetica"/>
          <w:b/>
          <w:color w:val="141413"/>
          <w:szCs w:val="22"/>
        </w:rPr>
        <w:t>4</w:t>
      </w:r>
      <w:r w:rsidR="005277DE" w:rsidRPr="008338A4">
        <w:rPr>
          <w:rFonts w:ascii="Times New Roman" w:hAnsi="Times New Roman" w:cs="Helvetica"/>
          <w:b/>
          <w:color w:val="141413"/>
          <w:szCs w:val="22"/>
        </w:rPr>
        <w:t>. Tax Rate</w:t>
      </w:r>
    </w:p>
    <w:p w:rsidR="007D6028" w:rsidRPr="008338A4" w:rsidRDefault="007D6028" w:rsidP="005277DE">
      <w:pPr>
        <w:jc w:val="both"/>
        <w:rPr>
          <w:rFonts w:ascii="Times New Roman" w:hAnsi="Times New Roman"/>
          <w:b/>
        </w:rPr>
      </w:pPr>
    </w:p>
    <w:p w:rsidR="007D6028" w:rsidRPr="008338A4" w:rsidRDefault="007D6028" w:rsidP="005277DE">
      <w:pPr>
        <w:jc w:val="both"/>
        <w:rPr>
          <w:rFonts w:ascii="Times New Roman" w:hAnsi="Times New Roman"/>
        </w:rPr>
      </w:pPr>
      <w:r w:rsidRPr="008338A4">
        <w:rPr>
          <w:rFonts w:ascii="Times New Roman" w:hAnsi="Times New Roman"/>
        </w:rPr>
        <w:t>Tax Base I</w:t>
      </w:r>
    </w:p>
    <w:p w:rsidR="005277DE" w:rsidRPr="008338A4" w:rsidRDefault="005277DE" w:rsidP="005277DE">
      <w:pPr>
        <w:jc w:val="both"/>
        <w:rPr>
          <w:rFonts w:ascii="Times New Roman" w:hAnsi="Times New Roman"/>
        </w:rPr>
      </w:pPr>
    </w:p>
    <w:p w:rsidR="005277DE" w:rsidRPr="008338A4" w:rsidRDefault="005277DE" w:rsidP="00422B48">
      <w:pPr>
        <w:pStyle w:val="ListParagraph"/>
        <w:numPr>
          <w:ilvl w:val="0"/>
          <w:numId w:val="24"/>
        </w:numPr>
        <w:spacing w:line="480" w:lineRule="auto"/>
        <w:jc w:val="both"/>
        <w:rPr>
          <w:rFonts w:ascii="Times New Roman" w:hAnsi="Times New Roman"/>
        </w:rPr>
      </w:pPr>
      <w:r w:rsidRPr="008338A4">
        <w:rPr>
          <w:rFonts w:ascii="Times New Roman" w:hAnsi="Times New Roman"/>
        </w:rPr>
        <w:t>€0 - € 1bn = 0%</w:t>
      </w:r>
    </w:p>
    <w:p w:rsidR="005277DE" w:rsidRPr="008338A4" w:rsidRDefault="005277DE" w:rsidP="00422B48">
      <w:pPr>
        <w:pStyle w:val="ListParagraph"/>
        <w:numPr>
          <w:ilvl w:val="0"/>
          <w:numId w:val="24"/>
        </w:numPr>
        <w:spacing w:line="480" w:lineRule="auto"/>
        <w:jc w:val="both"/>
        <w:rPr>
          <w:rFonts w:ascii="Times New Roman" w:hAnsi="Times New Roman"/>
        </w:rPr>
      </w:pPr>
      <w:r w:rsidRPr="008338A4">
        <w:rPr>
          <w:rFonts w:ascii="Times New Roman" w:hAnsi="Times New Roman"/>
        </w:rPr>
        <w:t xml:space="preserve">€ 1bn - € 20 </w:t>
      </w:r>
      <w:proofErr w:type="spellStart"/>
      <w:r w:rsidRPr="008338A4">
        <w:rPr>
          <w:rFonts w:ascii="Times New Roman" w:hAnsi="Times New Roman"/>
        </w:rPr>
        <w:t>bn</w:t>
      </w:r>
      <w:proofErr w:type="spellEnd"/>
      <w:r w:rsidRPr="008338A4">
        <w:rPr>
          <w:rFonts w:ascii="Times New Roman" w:hAnsi="Times New Roman"/>
        </w:rPr>
        <w:t xml:space="preserve"> = 0.055%</w:t>
      </w:r>
    </w:p>
    <w:p w:rsidR="005277DE" w:rsidRPr="008338A4" w:rsidRDefault="005277DE" w:rsidP="00422B48">
      <w:pPr>
        <w:pStyle w:val="ListParagraph"/>
        <w:numPr>
          <w:ilvl w:val="0"/>
          <w:numId w:val="24"/>
        </w:numPr>
        <w:spacing w:line="480" w:lineRule="auto"/>
        <w:jc w:val="both"/>
        <w:rPr>
          <w:rFonts w:ascii="Times New Roman" w:hAnsi="Times New Roman"/>
        </w:rPr>
      </w:pPr>
      <w:r w:rsidRPr="008338A4">
        <w:rPr>
          <w:rFonts w:ascii="Times New Roman" w:hAnsi="Times New Roman"/>
        </w:rPr>
        <w:t>€ 20bn and over = 0.085%</w:t>
      </w:r>
    </w:p>
    <w:p w:rsidR="007D6028" w:rsidRPr="008338A4" w:rsidRDefault="007D6028" w:rsidP="007D6028">
      <w:pPr>
        <w:spacing w:line="480" w:lineRule="auto"/>
        <w:jc w:val="both"/>
        <w:rPr>
          <w:rFonts w:ascii="Times New Roman" w:hAnsi="Times New Roman"/>
        </w:rPr>
      </w:pPr>
      <w:r w:rsidRPr="008338A4">
        <w:rPr>
          <w:rFonts w:ascii="Times New Roman" w:hAnsi="Times New Roman"/>
        </w:rPr>
        <w:t>Tax Base II</w:t>
      </w:r>
    </w:p>
    <w:p w:rsidR="00C260A4" w:rsidRPr="008338A4" w:rsidRDefault="007D6028" w:rsidP="00C260A4">
      <w:pPr>
        <w:pStyle w:val="ListParagraph"/>
        <w:numPr>
          <w:ilvl w:val="0"/>
          <w:numId w:val="66"/>
        </w:numPr>
        <w:spacing w:line="480" w:lineRule="auto"/>
        <w:jc w:val="both"/>
        <w:rPr>
          <w:rFonts w:ascii="Times New Roman" w:hAnsi="Times New Roman"/>
        </w:rPr>
      </w:pPr>
      <w:r w:rsidRPr="008338A4">
        <w:rPr>
          <w:rFonts w:ascii="Times New Roman" w:hAnsi="Times New Roman"/>
        </w:rPr>
        <w:t xml:space="preserve">0.013% </w:t>
      </w:r>
      <w:r w:rsidR="003234C4" w:rsidRPr="008338A4">
        <w:rPr>
          <w:rFonts w:ascii="Times New Roman" w:hAnsi="Times New Roman"/>
        </w:rPr>
        <w:t>(based on nominal value)</w:t>
      </w:r>
    </w:p>
    <w:p w:rsidR="00C260A4" w:rsidRPr="008338A4" w:rsidRDefault="00C260A4" w:rsidP="00C260A4">
      <w:pPr>
        <w:spacing w:line="480" w:lineRule="auto"/>
        <w:jc w:val="both"/>
        <w:rPr>
          <w:rFonts w:ascii="Times New Roman" w:hAnsi="Times New Roman"/>
        </w:rPr>
      </w:pPr>
      <w:r w:rsidRPr="008338A4">
        <w:rPr>
          <w:rFonts w:ascii="Times New Roman" w:hAnsi="Times New Roman"/>
        </w:rPr>
        <w:t xml:space="preserve">--- </w:t>
      </w:r>
      <w:r w:rsidRPr="008338A4">
        <w:rPr>
          <w:rFonts w:ascii="Times New Roman" w:hAnsi="Times New Roman" w:cs="Helvetica"/>
          <w:color w:val="000000"/>
          <w:szCs w:val="16"/>
        </w:rPr>
        <w:t>For 2012-2017 there will be a surcharge of 25% of the total tax calculated.</w:t>
      </w:r>
    </w:p>
    <w:p w:rsidR="0074266F" w:rsidRPr="008338A4" w:rsidRDefault="0074266F" w:rsidP="00C260A4">
      <w:pPr>
        <w:spacing w:line="480" w:lineRule="auto"/>
        <w:jc w:val="both"/>
        <w:rPr>
          <w:rFonts w:ascii="Times New Roman" w:hAnsi="Times New Roman"/>
        </w:rPr>
      </w:pPr>
    </w:p>
    <w:p w:rsidR="00A074F4" w:rsidRPr="008338A4" w:rsidRDefault="0074266F" w:rsidP="005277DE">
      <w:pPr>
        <w:spacing w:line="480" w:lineRule="auto"/>
        <w:jc w:val="both"/>
        <w:rPr>
          <w:rFonts w:ascii="Times New Roman" w:hAnsi="Times New Roman"/>
          <w:b/>
        </w:rPr>
      </w:pPr>
      <w:r w:rsidRPr="008338A4">
        <w:rPr>
          <w:rFonts w:ascii="Times New Roman" w:hAnsi="Times New Roman"/>
          <w:b/>
        </w:rPr>
        <w:t>5. Tax deductibility</w:t>
      </w:r>
    </w:p>
    <w:p w:rsidR="00956E0E" w:rsidRPr="008338A4" w:rsidRDefault="006E7D79" w:rsidP="0088356F">
      <w:pPr>
        <w:pStyle w:val="ListParagraph"/>
        <w:numPr>
          <w:ilvl w:val="0"/>
          <w:numId w:val="41"/>
        </w:numPr>
        <w:spacing w:line="480" w:lineRule="auto"/>
        <w:jc w:val="both"/>
        <w:rPr>
          <w:rFonts w:ascii="Times New Roman" w:hAnsi="Times New Roman"/>
        </w:rPr>
      </w:pPr>
      <w:r w:rsidRPr="008338A4">
        <w:rPr>
          <w:rFonts w:ascii="Times New Roman" w:hAnsi="Times New Roman"/>
        </w:rPr>
        <w:t>Yes</w:t>
      </w:r>
    </w:p>
    <w:p w:rsidR="0074266F" w:rsidRPr="008338A4" w:rsidRDefault="0074266F" w:rsidP="00956E0E">
      <w:pPr>
        <w:pStyle w:val="ListParagraph"/>
        <w:spacing w:line="480" w:lineRule="auto"/>
        <w:jc w:val="both"/>
        <w:rPr>
          <w:rFonts w:ascii="Times New Roman" w:hAnsi="Times New Roman"/>
        </w:rPr>
      </w:pPr>
    </w:p>
    <w:p w:rsidR="00C13BBD" w:rsidRPr="008338A4" w:rsidRDefault="0074266F" w:rsidP="005277DE">
      <w:pPr>
        <w:spacing w:line="480" w:lineRule="auto"/>
        <w:jc w:val="both"/>
        <w:rPr>
          <w:rFonts w:ascii="Times New Roman" w:hAnsi="Times New Roman"/>
          <w:b/>
        </w:rPr>
      </w:pPr>
      <w:r w:rsidRPr="008338A4">
        <w:rPr>
          <w:rFonts w:ascii="Times New Roman" w:hAnsi="Times New Roman"/>
          <w:b/>
        </w:rPr>
        <w:t>6. Use of Revenue</w:t>
      </w:r>
    </w:p>
    <w:p w:rsidR="000669EA" w:rsidRPr="008338A4" w:rsidRDefault="00C13BBD" w:rsidP="0088356F">
      <w:pPr>
        <w:pStyle w:val="ListParagraph"/>
        <w:numPr>
          <w:ilvl w:val="0"/>
          <w:numId w:val="41"/>
        </w:numPr>
        <w:jc w:val="both"/>
        <w:rPr>
          <w:rFonts w:ascii="Times New Roman" w:hAnsi="Times New Roman"/>
        </w:rPr>
      </w:pPr>
      <w:r w:rsidRPr="008338A4">
        <w:rPr>
          <w:rFonts w:ascii="Times New Roman" w:hAnsi="Times New Roman"/>
        </w:rPr>
        <w:t>Proceeds accrue to Treasury.</w:t>
      </w:r>
      <w:r w:rsidR="00A074F4" w:rsidRPr="008338A4">
        <w:rPr>
          <w:rFonts w:ascii="Times New Roman" w:hAnsi="Times New Roman"/>
        </w:rPr>
        <w:t xml:space="preserve"> </w:t>
      </w:r>
    </w:p>
    <w:p w:rsidR="000669EA" w:rsidRPr="008338A4" w:rsidRDefault="000669EA" w:rsidP="000669EA">
      <w:pPr>
        <w:pStyle w:val="ListParagraph"/>
        <w:jc w:val="both"/>
        <w:rPr>
          <w:rFonts w:ascii="Times New Roman" w:hAnsi="Times New Roman"/>
        </w:rPr>
      </w:pPr>
    </w:p>
    <w:p w:rsidR="00C56B5D" w:rsidRPr="008338A4" w:rsidRDefault="00A074F4" w:rsidP="0088356F">
      <w:pPr>
        <w:pStyle w:val="ListParagraph"/>
        <w:numPr>
          <w:ilvl w:val="0"/>
          <w:numId w:val="41"/>
        </w:numPr>
        <w:jc w:val="both"/>
        <w:rPr>
          <w:rFonts w:ascii="Times New Roman" w:hAnsi="Times New Roman"/>
        </w:rPr>
      </w:pPr>
      <w:r w:rsidRPr="008338A4">
        <w:rPr>
          <w:rFonts w:ascii="Times New Roman" w:hAnsi="Times New Roman"/>
        </w:rPr>
        <w:t>Surcharge to contribute to special federal fund</w:t>
      </w:r>
      <w:r w:rsidR="00C56B5D" w:rsidRPr="008338A4">
        <w:rPr>
          <w:rFonts w:ascii="Times New Roman" w:hAnsi="Times New Roman"/>
        </w:rPr>
        <w:t xml:space="preserve">s for the specific purpose of measures regarding the stability of the financial market. </w:t>
      </w:r>
    </w:p>
    <w:p w:rsidR="00956E0E" w:rsidRPr="008338A4" w:rsidRDefault="00956E0E" w:rsidP="00C56B5D">
      <w:pPr>
        <w:jc w:val="both"/>
        <w:rPr>
          <w:rFonts w:ascii="Times New Roman" w:hAnsi="Times New Roman"/>
        </w:rPr>
      </w:pPr>
    </w:p>
    <w:p w:rsidR="0074266F" w:rsidRPr="008338A4" w:rsidRDefault="0074266F" w:rsidP="00C56B5D">
      <w:pPr>
        <w:jc w:val="both"/>
        <w:rPr>
          <w:rFonts w:ascii="Times New Roman" w:hAnsi="Times New Roman"/>
        </w:rPr>
      </w:pPr>
    </w:p>
    <w:p w:rsidR="00245E79" w:rsidRPr="008338A4" w:rsidRDefault="0074266F" w:rsidP="005277DE">
      <w:pPr>
        <w:spacing w:line="480" w:lineRule="auto"/>
        <w:jc w:val="both"/>
        <w:rPr>
          <w:rFonts w:ascii="Times New Roman" w:hAnsi="Times New Roman"/>
          <w:b/>
        </w:rPr>
      </w:pPr>
      <w:r w:rsidRPr="008338A4">
        <w:rPr>
          <w:rFonts w:ascii="Times New Roman" w:hAnsi="Times New Roman"/>
          <w:b/>
        </w:rPr>
        <w:t>7. Policy objectives</w:t>
      </w:r>
    </w:p>
    <w:p w:rsidR="00C260A4" w:rsidRPr="008338A4" w:rsidRDefault="00245E79" w:rsidP="00713EF5">
      <w:pPr>
        <w:pStyle w:val="ListParagraph"/>
        <w:numPr>
          <w:ilvl w:val="0"/>
          <w:numId w:val="41"/>
        </w:numPr>
        <w:ind w:left="714" w:hanging="357"/>
        <w:jc w:val="both"/>
        <w:rPr>
          <w:rFonts w:ascii="Times New Roman" w:hAnsi="Times New Roman"/>
        </w:rPr>
      </w:pPr>
      <w:r w:rsidRPr="008338A4">
        <w:rPr>
          <w:rFonts w:ascii="Times New Roman" w:hAnsi="Times New Roman"/>
        </w:rPr>
        <w:t>Contribution towards the costs of the crisis</w:t>
      </w:r>
      <w:r w:rsidR="00C260A4" w:rsidRPr="008338A4">
        <w:rPr>
          <w:rFonts w:ascii="Times New Roman" w:hAnsi="Times New Roman"/>
        </w:rPr>
        <w:t>.</w:t>
      </w:r>
      <w:r w:rsidRPr="008338A4">
        <w:rPr>
          <w:rFonts w:ascii="Times New Roman" w:hAnsi="Times New Roman"/>
        </w:rPr>
        <w:t xml:space="preserve"> </w:t>
      </w:r>
    </w:p>
    <w:p w:rsidR="00C260A4" w:rsidRPr="008338A4" w:rsidRDefault="00C260A4" w:rsidP="00C260A4">
      <w:pPr>
        <w:pStyle w:val="ListParagraph"/>
        <w:ind w:left="714"/>
        <w:jc w:val="both"/>
        <w:rPr>
          <w:rFonts w:ascii="Times New Roman" w:hAnsi="Times New Roman"/>
        </w:rPr>
      </w:pPr>
    </w:p>
    <w:p w:rsidR="0088356F" w:rsidRPr="008338A4" w:rsidRDefault="00C260A4" w:rsidP="00713EF5">
      <w:pPr>
        <w:pStyle w:val="ListParagraph"/>
        <w:numPr>
          <w:ilvl w:val="0"/>
          <w:numId w:val="41"/>
        </w:numPr>
        <w:ind w:left="714" w:hanging="357"/>
        <w:jc w:val="both"/>
        <w:rPr>
          <w:rFonts w:ascii="Times New Roman" w:hAnsi="Times New Roman"/>
        </w:rPr>
      </w:pPr>
      <w:r w:rsidRPr="008338A4">
        <w:rPr>
          <w:rFonts w:ascii="Times New Roman" w:hAnsi="Times New Roman"/>
        </w:rPr>
        <w:t>T</w:t>
      </w:r>
      <w:r w:rsidR="00245E79" w:rsidRPr="008338A4">
        <w:rPr>
          <w:rFonts w:ascii="Times New Roman" w:hAnsi="Times New Roman"/>
        </w:rPr>
        <w:t xml:space="preserve">o promote financial market stability. </w:t>
      </w:r>
    </w:p>
    <w:p w:rsidR="00956E0E" w:rsidRPr="008338A4" w:rsidRDefault="00956E0E" w:rsidP="0088356F">
      <w:pPr>
        <w:pStyle w:val="ListParagraph"/>
        <w:ind w:left="714"/>
        <w:jc w:val="both"/>
        <w:rPr>
          <w:rFonts w:ascii="Times New Roman" w:hAnsi="Times New Roman"/>
        </w:rPr>
      </w:pPr>
    </w:p>
    <w:p w:rsidR="0074266F" w:rsidRPr="008338A4" w:rsidRDefault="0074266F" w:rsidP="0088356F">
      <w:pPr>
        <w:pStyle w:val="ListParagraph"/>
        <w:ind w:left="714"/>
        <w:jc w:val="both"/>
        <w:rPr>
          <w:rFonts w:ascii="Times New Roman" w:hAnsi="Times New Roman"/>
        </w:rPr>
      </w:pPr>
    </w:p>
    <w:p w:rsidR="005277DE" w:rsidRPr="008338A4" w:rsidRDefault="0074266F" w:rsidP="005277DE">
      <w:pPr>
        <w:spacing w:line="480" w:lineRule="auto"/>
        <w:jc w:val="both"/>
        <w:rPr>
          <w:rFonts w:ascii="Times New Roman" w:hAnsi="Times New Roman"/>
          <w:b/>
        </w:rPr>
      </w:pPr>
      <w:r w:rsidRPr="008338A4">
        <w:rPr>
          <w:rFonts w:ascii="Times New Roman" w:hAnsi="Times New Roman"/>
          <w:b/>
        </w:rPr>
        <w:t>8. Further notes</w:t>
      </w:r>
    </w:p>
    <w:p w:rsidR="00422B48" w:rsidRPr="008338A4" w:rsidRDefault="00422B48" w:rsidP="00422B48">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   For 2011, 2012 and 2013</w:t>
      </w:r>
      <w:r w:rsidR="00C13BBD" w:rsidRPr="008338A4">
        <w:rPr>
          <w:rFonts w:ascii="Times New Roman" w:hAnsi="Times New Roman" w:cs="Helvetica"/>
          <w:color w:val="141413"/>
          <w:szCs w:val="22"/>
        </w:rPr>
        <w:t>, the</w:t>
      </w:r>
      <w:r w:rsidRPr="008338A4">
        <w:rPr>
          <w:rFonts w:ascii="Times New Roman" w:hAnsi="Times New Roman" w:cs="Helvetica"/>
          <w:color w:val="141413"/>
          <w:szCs w:val="22"/>
        </w:rPr>
        <w:t xml:space="preserve"> levy will be assessed based on the average unconsolidated balance sheet total of the fiscal year that ended in 2010. </w:t>
      </w:r>
    </w:p>
    <w:p w:rsidR="00422B48" w:rsidRPr="008338A4" w:rsidRDefault="00422B48" w:rsidP="00422B4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CA2525" w:rsidRPr="008338A4" w:rsidRDefault="00422B48" w:rsidP="00D53674">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  As of 2014, the average unconsolidated balance sheet total of the respective previous year will be used to assess the tax.</w:t>
      </w:r>
    </w:p>
    <w:p w:rsidR="00CA2525" w:rsidRPr="008338A4" w:rsidRDefault="00CA2525" w:rsidP="00CA252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422B48" w:rsidRPr="008338A4" w:rsidRDefault="00CA2525" w:rsidP="00CA2525">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Cs w:val="16"/>
        </w:rPr>
      </w:pPr>
      <w:r w:rsidRPr="008338A4">
        <w:rPr>
          <w:rFonts w:ascii="Times New Roman" w:hAnsi="Times New Roman" w:cs="Helvetica"/>
          <w:color w:val="000000"/>
          <w:szCs w:val="16"/>
        </w:rPr>
        <w:t xml:space="preserve">The tax base is calculated as the average of the relevant figures at the end of the first three calendar quarters and the relevant figures at end of the financial year. </w:t>
      </w:r>
    </w:p>
    <w:p w:rsidR="00422B48" w:rsidRPr="008338A4" w:rsidRDefault="00422B48" w:rsidP="00422B4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Cs w:val="16"/>
        </w:rPr>
      </w:pPr>
    </w:p>
    <w:p w:rsidR="00956E0E" w:rsidRPr="008338A4" w:rsidRDefault="00956E0E" w:rsidP="005277DE">
      <w:pPr>
        <w:jc w:val="both"/>
        <w:rPr>
          <w:rFonts w:ascii="Times New Roman" w:hAnsi="Times New Roman"/>
        </w:rPr>
      </w:pPr>
    </w:p>
    <w:p w:rsidR="005277DE" w:rsidRPr="008338A4" w:rsidRDefault="005277DE" w:rsidP="005277DE">
      <w:pPr>
        <w:jc w:val="both"/>
        <w:rPr>
          <w:rFonts w:ascii="Times New Roman" w:hAnsi="Times New Roman"/>
        </w:rPr>
      </w:pPr>
    </w:p>
    <w:p w:rsidR="005277DE" w:rsidRPr="008338A4" w:rsidRDefault="0074266F" w:rsidP="005277DE">
      <w:pPr>
        <w:jc w:val="both"/>
        <w:rPr>
          <w:rFonts w:ascii="Times New Roman" w:hAnsi="Times New Roman"/>
          <w:b/>
        </w:rPr>
      </w:pPr>
      <w:r w:rsidRPr="008338A4">
        <w:rPr>
          <w:rFonts w:ascii="Times New Roman" w:hAnsi="Times New Roman"/>
          <w:b/>
        </w:rPr>
        <w:t>9</w:t>
      </w:r>
      <w:r w:rsidR="005277DE" w:rsidRPr="008338A4">
        <w:rPr>
          <w:rFonts w:ascii="Times New Roman" w:hAnsi="Times New Roman"/>
          <w:b/>
        </w:rPr>
        <w:t>. Sources</w:t>
      </w:r>
    </w:p>
    <w:p w:rsidR="005277DE" w:rsidRPr="008338A4" w:rsidRDefault="005277DE" w:rsidP="005277DE">
      <w:pPr>
        <w:jc w:val="both"/>
        <w:rPr>
          <w:rFonts w:ascii="Times New Roman" w:hAnsi="Times New Roman"/>
          <w:b/>
        </w:rPr>
      </w:pPr>
    </w:p>
    <w:p w:rsidR="00245E79" w:rsidRPr="008338A4" w:rsidRDefault="00245E79" w:rsidP="00422B48">
      <w:pPr>
        <w:pStyle w:val="ListParagraph"/>
        <w:numPr>
          <w:ilvl w:val="0"/>
          <w:numId w:val="26"/>
        </w:numPr>
        <w:jc w:val="both"/>
        <w:rPr>
          <w:rFonts w:ascii="Times New Roman" w:hAnsi="Times New Roman" w:cs="Times"/>
          <w:color w:val="141413"/>
          <w:szCs w:val="48"/>
        </w:rPr>
      </w:pPr>
      <w:r w:rsidRPr="008338A4">
        <w:rPr>
          <w:rFonts w:ascii="Times New Roman" w:hAnsi="Times New Roman" w:cs="Times"/>
          <w:color w:val="141413"/>
          <w:szCs w:val="22"/>
        </w:rPr>
        <w:t>Stability Tax Act</w:t>
      </w:r>
      <w:r w:rsidR="006E7D79" w:rsidRPr="008338A4">
        <w:rPr>
          <w:rFonts w:ascii="Times New Roman" w:hAnsi="Times New Roman" w:cs="Times"/>
          <w:color w:val="141413"/>
          <w:szCs w:val="22"/>
        </w:rPr>
        <w:t>.</w:t>
      </w:r>
    </w:p>
    <w:p w:rsidR="00245E79" w:rsidRPr="008338A4" w:rsidRDefault="00245E79" w:rsidP="00245E79">
      <w:pPr>
        <w:pStyle w:val="ListParagraph"/>
        <w:jc w:val="both"/>
        <w:rPr>
          <w:rFonts w:ascii="Times New Roman" w:hAnsi="Times New Roman" w:cs="Times"/>
          <w:color w:val="141413"/>
          <w:szCs w:val="48"/>
        </w:rPr>
      </w:pPr>
    </w:p>
    <w:p w:rsidR="005277DE" w:rsidRPr="008338A4" w:rsidRDefault="005277DE" w:rsidP="00245E79">
      <w:pPr>
        <w:pStyle w:val="ListParagraph"/>
        <w:numPr>
          <w:ilvl w:val="0"/>
          <w:numId w:val="26"/>
        </w:numPr>
        <w:jc w:val="both"/>
        <w:rPr>
          <w:rFonts w:ascii="Times New Roman" w:hAnsi="Times New Roman" w:cs="Times"/>
          <w:color w:val="141413"/>
          <w:szCs w:val="48"/>
        </w:rPr>
      </w:pPr>
      <w:r w:rsidRPr="008338A4">
        <w:rPr>
          <w:rFonts w:ascii="Times New Roman" w:hAnsi="Times New Roman" w:cs="Times"/>
          <w:color w:val="141413"/>
          <w:szCs w:val="22"/>
        </w:rPr>
        <w:t xml:space="preserve">Andreas Baumann and Martina </w:t>
      </w:r>
      <w:proofErr w:type="spellStart"/>
      <w:r w:rsidRPr="008338A4">
        <w:rPr>
          <w:rFonts w:ascii="Times New Roman" w:hAnsi="Times New Roman" w:cs="Times"/>
          <w:color w:val="141413"/>
          <w:szCs w:val="22"/>
        </w:rPr>
        <w:t>Gatterer</w:t>
      </w:r>
      <w:proofErr w:type="spellEnd"/>
      <w:r w:rsidRPr="008338A4">
        <w:rPr>
          <w:rFonts w:ascii="Times New Roman" w:hAnsi="Times New Roman" w:cs="Times"/>
          <w:color w:val="141413"/>
          <w:szCs w:val="22"/>
        </w:rPr>
        <w:t>, “</w:t>
      </w:r>
      <w:r w:rsidRPr="008338A4">
        <w:rPr>
          <w:rFonts w:ascii="Times New Roman" w:hAnsi="Times New Roman" w:cs="Times"/>
          <w:color w:val="141413"/>
          <w:szCs w:val="48"/>
        </w:rPr>
        <w:t xml:space="preserve">Far-Reaching Changes in Austria Stemming from the Budget Accompanying Act 2011” </w:t>
      </w:r>
      <w:r w:rsidRPr="008338A4">
        <w:rPr>
          <w:rFonts w:ascii="Times New Roman" w:hAnsi="Times New Roman" w:cs="Times"/>
          <w:i/>
          <w:color w:val="141413"/>
          <w:szCs w:val="48"/>
        </w:rPr>
        <w:t>European Taxation</w:t>
      </w:r>
      <w:r w:rsidR="006E7D79" w:rsidRPr="008338A4">
        <w:rPr>
          <w:rFonts w:ascii="Times New Roman" w:hAnsi="Times New Roman" w:cs="Times"/>
          <w:color w:val="141413"/>
          <w:szCs w:val="48"/>
        </w:rPr>
        <w:t>, May 2012, pp. 201-203.</w:t>
      </w:r>
    </w:p>
    <w:p w:rsidR="005277DE" w:rsidRPr="008338A4" w:rsidRDefault="005277DE" w:rsidP="005277DE">
      <w:pPr>
        <w:jc w:val="both"/>
        <w:rPr>
          <w:rFonts w:ascii="Times New Roman" w:hAnsi="Times New Roman" w:cs="Times"/>
          <w:color w:val="141413"/>
          <w:szCs w:val="48"/>
        </w:rPr>
      </w:pPr>
    </w:p>
    <w:p w:rsidR="00C13BBD" w:rsidRPr="008338A4" w:rsidRDefault="005277DE" w:rsidP="00422B48">
      <w:pPr>
        <w:pStyle w:val="ListParagraph"/>
        <w:numPr>
          <w:ilvl w:val="0"/>
          <w:numId w:val="26"/>
        </w:numPr>
        <w:jc w:val="both"/>
        <w:rPr>
          <w:rFonts w:ascii="Times New Roman" w:hAnsi="Times New Roman"/>
        </w:rPr>
      </w:pPr>
      <w:r w:rsidRPr="008338A4">
        <w:rPr>
          <w:rFonts w:ascii="Times New Roman" w:hAnsi="Times New Roman" w:cs="Times"/>
          <w:color w:val="141413"/>
          <w:szCs w:val="48"/>
        </w:rPr>
        <w:t>KPMG, “Bank Levies: Comparison of certain jurisd</w:t>
      </w:r>
      <w:r w:rsidR="006E7D79" w:rsidRPr="008338A4">
        <w:rPr>
          <w:rFonts w:ascii="Times New Roman" w:hAnsi="Times New Roman" w:cs="Times"/>
          <w:color w:val="141413"/>
          <w:szCs w:val="48"/>
        </w:rPr>
        <w:t>ictions”, Edition IX, June 2012.</w:t>
      </w:r>
    </w:p>
    <w:p w:rsidR="00C13BBD" w:rsidRPr="008338A4" w:rsidRDefault="00C13BBD" w:rsidP="00C13BBD">
      <w:pPr>
        <w:jc w:val="both"/>
        <w:rPr>
          <w:rFonts w:ascii="Times New Roman" w:hAnsi="Times New Roman"/>
        </w:rPr>
      </w:pPr>
    </w:p>
    <w:p w:rsidR="00CE2C3D" w:rsidRPr="008338A4" w:rsidRDefault="00C13BBD" w:rsidP="00CE2C3D">
      <w:pPr>
        <w:pStyle w:val="ListParagraph"/>
        <w:numPr>
          <w:ilvl w:val="0"/>
          <w:numId w:val="26"/>
        </w:numPr>
        <w:jc w:val="both"/>
        <w:rPr>
          <w:rFonts w:ascii="Times New Roman" w:hAnsi="Times New Roman"/>
        </w:rPr>
      </w:pPr>
      <w:r w:rsidRPr="008338A4">
        <w:rPr>
          <w:rFonts w:ascii="Times New Roman" w:hAnsi="Times New Roman"/>
        </w:rPr>
        <w:t>PWC, “(Proposed) bank levies –</w:t>
      </w:r>
      <w:r w:rsidR="00064A22" w:rsidRPr="008338A4">
        <w:rPr>
          <w:rFonts w:ascii="Times New Roman" w:hAnsi="Times New Roman"/>
        </w:rPr>
        <w:t xml:space="preserve"> update”, May 2013</w:t>
      </w:r>
      <w:r w:rsidR="006E7D79" w:rsidRPr="008338A4">
        <w:rPr>
          <w:rFonts w:ascii="Times New Roman" w:hAnsi="Times New Roman"/>
        </w:rPr>
        <w:t>.</w:t>
      </w:r>
    </w:p>
    <w:p w:rsidR="00CE2C3D" w:rsidRPr="008338A4" w:rsidRDefault="00CE2C3D" w:rsidP="00CE2C3D">
      <w:pPr>
        <w:pStyle w:val="ListParagraph"/>
        <w:jc w:val="both"/>
        <w:rPr>
          <w:rFonts w:ascii="Times New Roman" w:hAnsi="Times New Roman"/>
        </w:rPr>
      </w:pPr>
    </w:p>
    <w:p w:rsidR="001F7256" w:rsidRPr="008338A4" w:rsidRDefault="001F7256" w:rsidP="001F7256">
      <w:pPr>
        <w:jc w:val="both"/>
        <w:rPr>
          <w:rFonts w:ascii="Times New Roman" w:hAnsi="Times New Roman"/>
        </w:rPr>
      </w:pPr>
    </w:p>
    <w:p w:rsidR="001F7256" w:rsidRPr="008338A4" w:rsidRDefault="001F7256" w:rsidP="001F7256">
      <w:pPr>
        <w:jc w:val="both"/>
        <w:rPr>
          <w:rFonts w:ascii="Times New Roman" w:hAnsi="Times New Roman"/>
        </w:rPr>
      </w:pPr>
    </w:p>
    <w:p w:rsidR="001F7256" w:rsidRPr="008338A4" w:rsidRDefault="001F7256" w:rsidP="001F7256">
      <w:pPr>
        <w:jc w:val="both"/>
        <w:rPr>
          <w:rFonts w:ascii="Times New Roman" w:hAnsi="Times New Roman"/>
          <w:b/>
        </w:rPr>
      </w:pPr>
      <w:r w:rsidRPr="008338A4">
        <w:rPr>
          <w:rFonts w:ascii="Times New Roman" w:hAnsi="Times New Roman"/>
          <w:b/>
        </w:rPr>
        <w:t>10. Coding of levy variables</w:t>
      </w:r>
    </w:p>
    <w:p w:rsidR="001F7256" w:rsidRPr="008338A4" w:rsidRDefault="001F7256" w:rsidP="001F7256">
      <w:pPr>
        <w:jc w:val="both"/>
        <w:rPr>
          <w:rFonts w:ascii="Times New Roman" w:hAnsi="Times New Roman"/>
          <w:b/>
        </w:rPr>
      </w:pPr>
    </w:p>
    <w:p w:rsidR="008F0478" w:rsidRPr="008338A4" w:rsidRDefault="00DC3CBF" w:rsidP="00DC3CBF">
      <w:pPr>
        <w:jc w:val="both"/>
        <w:rPr>
          <w:rFonts w:ascii="Times New Roman" w:hAnsi="Times New Roman"/>
        </w:rPr>
      </w:pPr>
      <w:r w:rsidRPr="008338A4">
        <w:rPr>
          <w:rFonts w:ascii="Times New Roman" w:hAnsi="Times New Roman"/>
        </w:rPr>
        <w:t xml:space="preserve">The levy was first payable in 2011 </w:t>
      </w:r>
      <w:r w:rsidR="00E16222" w:rsidRPr="008338A4">
        <w:rPr>
          <w:rFonts w:ascii="Times New Roman" w:hAnsi="Times New Roman"/>
        </w:rPr>
        <w:t xml:space="preserve">and the levies in 2011-2013 were made with reference to the </w:t>
      </w:r>
      <w:r w:rsidRPr="008338A4">
        <w:rPr>
          <w:rFonts w:ascii="Times New Roman" w:hAnsi="Times New Roman"/>
        </w:rPr>
        <w:t xml:space="preserve">2010 balance sheet. Since the levy was enacted in December 2010 at a point when many banks had already drawn up their 2010 balance sheet and the remaining banks had very little time to raise equity or otherwise adjust the balance sheet, we consider the levy payments </w:t>
      </w:r>
      <w:r w:rsidR="00E16222" w:rsidRPr="008338A4">
        <w:rPr>
          <w:rFonts w:ascii="Times New Roman" w:hAnsi="Times New Roman"/>
        </w:rPr>
        <w:t xml:space="preserve">in 2011-2013 </w:t>
      </w:r>
      <w:r w:rsidRPr="008338A4">
        <w:rPr>
          <w:rFonts w:ascii="Times New Roman" w:hAnsi="Times New Roman"/>
        </w:rPr>
        <w:t xml:space="preserve">to be </w:t>
      </w:r>
      <w:r w:rsidR="00684E08" w:rsidRPr="008338A4">
        <w:rPr>
          <w:rFonts w:ascii="Times New Roman" w:hAnsi="Times New Roman"/>
        </w:rPr>
        <w:t xml:space="preserve">effectively </w:t>
      </w:r>
      <w:r w:rsidRPr="008338A4">
        <w:rPr>
          <w:rFonts w:ascii="Times New Roman" w:hAnsi="Times New Roman"/>
        </w:rPr>
        <w:t xml:space="preserve">predetermined with no scope for </w:t>
      </w:r>
      <w:r w:rsidR="00C34B9F" w:rsidRPr="008338A4">
        <w:rPr>
          <w:rFonts w:ascii="Times New Roman" w:hAnsi="Times New Roman"/>
        </w:rPr>
        <w:t xml:space="preserve">reduction of </w:t>
      </w:r>
      <w:r w:rsidR="008F0478" w:rsidRPr="008338A4">
        <w:rPr>
          <w:rFonts w:ascii="Times New Roman" w:hAnsi="Times New Roman"/>
        </w:rPr>
        <w:t xml:space="preserve">levy payments through </w:t>
      </w:r>
      <w:r w:rsidRPr="008338A4">
        <w:rPr>
          <w:rFonts w:ascii="Times New Roman" w:hAnsi="Times New Roman"/>
        </w:rPr>
        <w:t>behavioral responses</w:t>
      </w:r>
      <w:r w:rsidR="008F0478" w:rsidRPr="008338A4">
        <w:rPr>
          <w:rFonts w:ascii="Times New Roman" w:hAnsi="Times New Roman"/>
        </w:rPr>
        <w:t xml:space="preserve">. Hence, we </w:t>
      </w:r>
      <w:r w:rsidRPr="008338A4">
        <w:rPr>
          <w:rFonts w:ascii="Times New Roman" w:hAnsi="Times New Roman"/>
        </w:rPr>
        <w:t>code the levy variables zero for the entire sample period.</w:t>
      </w:r>
    </w:p>
    <w:p w:rsidR="00903119" w:rsidRPr="008338A4" w:rsidRDefault="00903119" w:rsidP="00DC3CBF">
      <w:pPr>
        <w:jc w:val="both"/>
        <w:rPr>
          <w:rFonts w:ascii="Times New Roman" w:hAnsi="Times New Roman"/>
        </w:rPr>
        <w:sectPr w:rsidR="00903119" w:rsidRPr="008338A4">
          <w:footerReference w:type="even" r:id="rId8"/>
          <w:footerReference w:type="default" r:id="rId9"/>
          <w:pgSz w:w="11900" w:h="16840"/>
          <w:pgMar w:top="1440" w:right="1800" w:bottom="1440" w:left="1800" w:header="708" w:footer="708" w:gutter="0"/>
          <w:cols w:space="708"/>
        </w:sectPr>
      </w:pPr>
    </w:p>
    <w:p w:rsidR="00C56B5D" w:rsidRPr="008338A4" w:rsidRDefault="00C56B5D" w:rsidP="00CE2C3D">
      <w:pPr>
        <w:jc w:val="both"/>
        <w:rPr>
          <w:rFonts w:ascii="Times New Roman" w:hAnsi="Times New Roman"/>
        </w:rPr>
      </w:pPr>
    </w:p>
    <w:p w:rsidR="005277DE" w:rsidRPr="008338A4" w:rsidRDefault="005277DE" w:rsidP="005277DE">
      <w:pPr>
        <w:jc w:val="center"/>
        <w:rPr>
          <w:rFonts w:ascii="Times New Roman" w:hAnsi="Times New Roman"/>
          <w:b/>
          <w:caps/>
        </w:rPr>
      </w:pPr>
      <w:r w:rsidRPr="008338A4">
        <w:rPr>
          <w:rFonts w:ascii="Times New Roman" w:hAnsi="Times New Roman"/>
          <w:b/>
          <w:caps/>
        </w:rPr>
        <w:t>belgium</w:t>
      </w:r>
    </w:p>
    <w:p w:rsidR="005277DE" w:rsidRPr="008338A4" w:rsidRDefault="005277DE" w:rsidP="005277DE">
      <w:pPr>
        <w:jc w:val="both"/>
        <w:rPr>
          <w:rFonts w:ascii="Times New Roman" w:hAnsi="Times New Roman" w:cs="Times"/>
          <w:iCs/>
          <w:caps/>
          <w:color w:val="000000"/>
          <w:szCs w:val="17"/>
        </w:rPr>
      </w:pPr>
    </w:p>
    <w:p w:rsidR="005277DE" w:rsidRPr="008338A4" w:rsidRDefault="005277DE" w:rsidP="005277DE">
      <w:pPr>
        <w:jc w:val="both"/>
        <w:rPr>
          <w:rFonts w:ascii="Times New Roman" w:hAnsi="Times New Roman"/>
          <w:caps/>
        </w:rPr>
      </w:pPr>
    </w:p>
    <w:p w:rsidR="0074266F" w:rsidRPr="008338A4" w:rsidRDefault="0074266F" w:rsidP="005277DE">
      <w:pPr>
        <w:jc w:val="both"/>
        <w:rPr>
          <w:rFonts w:ascii="Times New Roman" w:hAnsi="Times New Roman"/>
          <w:b/>
        </w:rPr>
      </w:pPr>
      <w:r w:rsidRPr="008338A4">
        <w:rPr>
          <w:rFonts w:ascii="Times New Roman" w:hAnsi="Times New Roman"/>
          <w:b/>
        </w:rPr>
        <w:t>1. Start date</w:t>
      </w:r>
    </w:p>
    <w:p w:rsidR="0074266F" w:rsidRPr="008338A4" w:rsidRDefault="0074266F" w:rsidP="0074266F">
      <w:pPr>
        <w:jc w:val="both"/>
        <w:rPr>
          <w:rFonts w:ascii="Times New Roman" w:hAnsi="Times New Roman"/>
        </w:rPr>
      </w:pPr>
    </w:p>
    <w:p w:rsidR="003C6A53" w:rsidRPr="008338A4" w:rsidRDefault="0074266F" w:rsidP="003C6A53">
      <w:pPr>
        <w:pStyle w:val="ListParagraph"/>
        <w:numPr>
          <w:ilvl w:val="0"/>
          <w:numId w:val="27"/>
        </w:numPr>
        <w:jc w:val="both"/>
        <w:rPr>
          <w:rFonts w:ascii="Times New Roman" w:hAnsi="Times New Roman"/>
        </w:rPr>
      </w:pPr>
      <w:r w:rsidRPr="008338A4">
        <w:rPr>
          <w:rFonts w:ascii="Times New Roman" w:hAnsi="Times New Roman"/>
        </w:rPr>
        <w:t xml:space="preserve">1 January 2012 </w:t>
      </w:r>
    </w:p>
    <w:p w:rsidR="003C6A53" w:rsidRPr="008338A4" w:rsidRDefault="003C6A53" w:rsidP="003C6A53">
      <w:pPr>
        <w:pStyle w:val="ListParagraph"/>
        <w:jc w:val="both"/>
        <w:rPr>
          <w:rFonts w:ascii="Times New Roman" w:hAnsi="Times New Roman"/>
        </w:rPr>
      </w:pPr>
    </w:p>
    <w:p w:rsidR="0074266F" w:rsidRPr="008338A4" w:rsidRDefault="003C6A53" w:rsidP="003C6A53">
      <w:pPr>
        <w:pStyle w:val="ListParagraph"/>
        <w:numPr>
          <w:ilvl w:val="0"/>
          <w:numId w:val="27"/>
        </w:numPr>
        <w:jc w:val="both"/>
        <w:rPr>
          <w:rFonts w:ascii="Times New Roman" w:hAnsi="Times New Roman"/>
        </w:rPr>
      </w:pPr>
      <w:r w:rsidRPr="008338A4">
        <w:rPr>
          <w:rFonts w:ascii="Times New Roman" w:hAnsi="Times New Roman"/>
        </w:rPr>
        <w:t>The levy was introduced through an Act of 28 December 2011 and a Royal Decree of 23 February 2012.</w:t>
      </w:r>
    </w:p>
    <w:p w:rsidR="00956E0E" w:rsidRPr="008338A4" w:rsidRDefault="00956E0E" w:rsidP="005277DE">
      <w:pPr>
        <w:jc w:val="both"/>
        <w:rPr>
          <w:rFonts w:ascii="Times New Roman" w:hAnsi="Times New Roman"/>
          <w:b/>
        </w:rPr>
      </w:pPr>
    </w:p>
    <w:p w:rsidR="0074266F" w:rsidRPr="008338A4" w:rsidRDefault="0074266F" w:rsidP="005277DE">
      <w:pPr>
        <w:jc w:val="both"/>
        <w:rPr>
          <w:rFonts w:ascii="Times New Roman" w:hAnsi="Times New Roman"/>
          <w:b/>
        </w:rPr>
      </w:pPr>
    </w:p>
    <w:p w:rsidR="005277DE" w:rsidRPr="008338A4" w:rsidRDefault="0074266F" w:rsidP="005277DE">
      <w:pPr>
        <w:jc w:val="both"/>
        <w:rPr>
          <w:rFonts w:ascii="Times New Roman" w:hAnsi="Times New Roman"/>
          <w:b/>
        </w:rPr>
      </w:pPr>
      <w:r w:rsidRPr="008338A4">
        <w:rPr>
          <w:rFonts w:ascii="Times New Roman" w:hAnsi="Times New Roman"/>
          <w:b/>
        </w:rPr>
        <w:t>2</w:t>
      </w:r>
      <w:r w:rsidR="005277DE" w:rsidRPr="008338A4">
        <w:rPr>
          <w:rFonts w:ascii="Times New Roman" w:hAnsi="Times New Roman"/>
          <w:b/>
        </w:rPr>
        <w:t>. Entities Subject to Levy</w:t>
      </w:r>
    </w:p>
    <w:p w:rsidR="005277DE" w:rsidRPr="008338A4" w:rsidRDefault="005277DE" w:rsidP="005277DE">
      <w:pPr>
        <w:jc w:val="both"/>
        <w:rPr>
          <w:rFonts w:ascii="Times New Roman" w:hAnsi="Times New Roman"/>
        </w:rPr>
      </w:pPr>
    </w:p>
    <w:p w:rsidR="00422B48" w:rsidRPr="008338A4" w:rsidRDefault="005277DE" w:rsidP="005277DE">
      <w:pPr>
        <w:pStyle w:val="ListParagraph"/>
        <w:numPr>
          <w:ilvl w:val="0"/>
          <w:numId w:val="1"/>
        </w:numPr>
        <w:jc w:val="both"/>
        <w:rPr>
          <w:rFonts w:ascii="Times New Roman" w:hAnsi="Times New Roman"/>
        </w:rPr>
      </w:pPr>
      <w:r w:rsidRPr="008338A4">
        <w:rPr>
          <w:rFonts w:ascii="Times New Roman" w:hAnsi="Times New Roman" w:cs="Helvetica"/>
          <w:color w:val="141413"/>
          <w:szCs w:val="22"/>
        </w:rPr>
        <w:t>Credit inst</w:t>
      </w:r>
      <w:r w:rsidR="00422B48" w:rsidRPr="008338A4">
        <w:rPr>
          <w:rFonts w:ascii="Times New Roman" w:hAnsi="Times New Roman" w:cs="Helvetica"/>
          <w:color w:val="141413"/>
          <w:szCs w:val="22"/>
        </w:rPr>
        <w:t>itutions established in Belgium</w:t>
      </w:r>
      <w:r w:rsidRPr="008338A4">
        <w:rPr>
          <w:rFonts w:ascii="Times New Roman" w:hAnsi="Times New Roman" w:cs="Helvetica"/>
          <w:color w:val="141413"/>
          <w:szCs w:val="22"/>
        </w:rPr>
        <w:t xml:space="preserve"> </w:t>
      </w:r>
      <w:r w:rsidR="0088356F" w:rsidRPr="008338A4">
        <w:rPr>
          <w:rFonts w:ascii="Times New Roman" w:hAnsi="Times New Roman" w:cs="Helvetica"/>
          <w:color w:val="141413"/>
          <w:szCs w:val="22"/>
        </w:rPr>
        <w:t>(with the exception of electronic money institutions)</w:t>
      </w:r>
    </w:p>
    <w:p w:rsidR="005277DE" w:rsidRPr="008338A4" w:rsidRDefault="005277DE" w:rsidP="00422B48">
      <w:pPr>
        <w:pStyle w:val="ListParagraph"/>
        <w:jc w:val="both"/>
        <w:rPr>
          <w:rFonts w:ascii="Times New Roman" w:hAnsi="Times New Roman"/>
        </w:rPr>
      </w:pPr>
    </w:p>
    <w:p w:rsidR="00422B48" w:rsidRPr="008338A4" w:rsidRDefault="005277DE" w:rsidP="005277DE">
      <w:pPr>
        <w:pStyle w:val="ListParagraph"/>
        <w:numPr>
          <w:ilvl w:val="0"/>
          <w:numId w:val="1"/>
        </w:numPr>
        <w:jc w:val="both"/>
        <w:rPr>
          <w:rFonts w:ascii="Times New Roman" w:hAnsi="Times New Roman"/>
        </w:rPr>
      </w:pPr>
      <w:r w:rsidRPr="008338A4">
        <w:rPr>
          <w:rFonts w:ascii="Times New Roman" w:hAnsi="Times New Roman" w:cs="Helvetica"/>
          <w:color w:val="141413"/>
          <w:szCs w:val="22"/>
        </w:rPr>
        <w:t>Includes foreign branches of domestic banks</w:t>
      </w:r>
    </w:p>
    <w:p w:rsidR="005277DE" w:rsidRPr="008338A4" w:rsidRDefault="005277DE" w:rsidP="00422B48">
      <w:pPr>
        <w:jc w:val="both"/>
        <w:rPr>
          <w:rFonts w:ascii="Times New Roman" w:hAnsi="Times New Roman"/>
        </w:rPr>
      </w:pPr>
    </w:p>
    <w:p w:rsidR="005277DE" w:rsidRPr="008338A4" w:rsidRDefault="005277DE" w:rsidP="00422B48">
      <w:pPr>
        <w:pStyle w:val="ListParagraph"/>
        <w:numPr>
          <w:ilvl w:val="0"/>
          <w:numId w:val="1"/>
        </w:numPr>
        <w:jc w:val="both"/>
        <w:rPr>
          <w:rFonts w:ascii="Times New Roman" w:hAnsi="Times New Roman"/>
        </w:rPr>
      </w:pPr>
      <w:r w:rsidRPr="008338A4">
        <w:rPr>
          <w:rFonts w:ascii="Times New Roman" w:hAnsi="Times New Roman" w:cs="Helvetica"/>
          <w:color w:val="141413"/>
          <w:szCs w:val="22"/>
        </w:rPr>
        <w:t>Does not include Belgian branches of foreign banks</w:t>
      </w:r>
    </w:p>
    <w:p w:rsidR="00956E0E" w:rsidRPr="008338A4" w:rsidRDefault="00956E0E" w:rsidP="005277DE">
      <w:pPr>
        <w:jc w:val="both"/>
        <w:rPr>
          <w:rFonts w:ascii="Times New Roman" w:hAnsi="Times New Roman"/>
        </w:rPr>
      </w:pPr>
    </w:p>
    <w:p w:rsidR="005277DE" w:rsidRPr="008338A4" w:rsidRDefault="005277DE" w:rsidP="005277DE">
      <w:pPr>
        <w:jc w:val="both"/>
        <w:rPr>
          <w:rFonts w:ascii="Times New Roman" w:hAnsi="Times New Roman"/>
        </w:rPr>
      </w:pPr>
    </w:p>
    <w:p w:rsidR="005277DE" w:rsidRPr="008338A4" w:rsidRDefault="0074266F" w:rsidP="005277DE">
      <w:pPr>
        <w:jc w:val="both"/>
        <w:rPr>
          <w:rFonts w:ascii="Times New Roman" w:hAnsi="Times New Roman"/>
          <w:b/>
        </w:rPr>
      </w:pPr>
      <w:r w:rsidRPr="008338A4">
        <w:rPr>
          <w:rFonts w:ascii="Times New Roman" w:hAnsi="Times New Roman"/>
          <w:b/>
        </w:rPr>
        <w:t>3</w:t>
      </w:r>
      <w:r w:rsidR="005277DE" w:rsidRPr="008338A4">
        <w:rPr>
          <w:rFonts w:ascii="Times New Roman" w:hAnsi="Times New Roman"/>
          <w:b/>
        </w:rPr>
        <w:t>. Tax Base</w:t>
      </w: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422B48" w:rsidRPr="008338A4" w:rsidRDefault="005277DE" w:rsidP="00422B48">
      <w:pPr>
        <w:pStyle w:val="ListParagraph"/>
        <w:numPr>
          <w:ilvl w:val="0"/>
          <w:numId w:val="28"/>
        </w:numPr>
        <w:jc w:val="both"/>
        <w:rPr>
          <w:rFonts w:ascii="Times New Roman" w:hAnsi="Times New Roman"/>
        </w:rPr>
      </w:pPr>
      <w:r w:rsidRPr="008338A4">
        <w:rPr>
          <w:rFonts w:ascii="Times New Roman" w:hAnsi="Times New Roman"/>
        </w:rPr>
        <w:t xml:space="preserve">Total liabilities </w:t>
      </w:r>
    </w:p>
    <w:p w:rsidR="00422B48" w:rsidRPr="008338A4" w:rsidRDefault="00422B48" w:rsidP="00422B48">
      <w:pPr>
        <w:pStyle w:val="ListParagraph"/>
        <w:jc w:val="both"/>
        <w:rPr>
          <w:rFonts w:ascii="Times New Roman" w:hAnsi="Times New Roman"/>
        </w:rPr>
      </w:pPr>
    </w:p>
    <w:p w:rsidR="00422B48" w:rsidRPr="008338A4" w:rsidRDefault="005277DE" w:rsidP="00422B48">
      <w:pPr>
        <w:ind w:left="720"/>
        <w:jc w:val="both"/>
        <w:rPr>
          <w:rFonts w:ascii="Times New Roman" w:hAnsi="Times New Roman"/>
        </w:rPr>
      </w:pPr>
      <w:r w:rsidRPr="008338A4">
        <w:rPr>
          <w:rFonts w:ascii="Times New Roman" w:hAnsi="Times New Roman"/>
          <w:i/>
        </w:rPr>
        <w:t>less</w:t>
      </w:r>
    </w:p>
    <w:p w:rsidR="005277DE" w:rsidRPr="008338A4" w:rsidRDefault="005277DE" w:rsidP="00422B48">
      <w:pPr>
        <w:ind w:left="720"/>
        <w:jc w:val="both"/>
        <w:rPr>
          <w:rFonts w:ascii="Times New Roman" w:hAnsi="Times New Roman"/>
        </w:rPr>
      </w:pPr>
    </w:p>
    <w:p w:rsidR="003A1960" w:rsidRPr="008338A4" w:rsidRDefault="005277DE" w:rsidP="00422B48">
      <w:pPr>
        <w:pStyle w:val="ListParagraph"/>
        <w:numPr>
          <w:ilvl w:val="0"/>
          <w:numId w:val="28"/>
        </w:numPr>
        <w:jc w:val="both"/>
        <w:rPr>
          <w:rFonts w:ascii="Times New Roman" w:hAnsi="Times New Roman"/>
        </w:rPr>
      </w:pPr>
      <w:r w:rsidRPr="008338A4">
        <w:rPr>
          <w:rFonts w:ascii="Times New Roman" w:hAnsi="Times New Roman" w:cs="Times New Roman"/>
          <w:color w:val="000000"/>
          <w:szCs w:val="17"/>
        </w:rPr>
        <w:t>deposits subject to the guarantee scheme of the Belgian National Bank</w:t>
      </w:r>
    </w:p>
    <w:p w:rsidR="003A1960" w:rsidRPr="008338A4" w:rsidRDefault="003A1960" w:rsidP="003A1960">
      <w:pPr>
        <w:pStyle w:val="ListParagraph"/>
        <w:jc w:val="both"/>
        <w:rPr>
          <w:rFonts w:ascii="Times New Roman" w:hAnsi="Times New Roman"/>
        </w:rPr>
      </w:pPr>
    </w:p>
    <w:p w:rsidR="005277DE" w:rsidRPr="008338A4" w:rsidRDefault="0088356F" w:rsidP="003A1960">
      <w:pPr>
        <w:pStyle w:val="ListParagraph"/>
        <w:numPr>
          <w:ilvl w:val="0"/>
          <w:numId w:val="28"/>
        </w:numPr>
        <w:jc w:val="both"/>
        <w:rPr>
          <w:rFonts w:ascii="Times New Roman" w:hAnsi="Times New Roman"/>
        </w:rPr>
      </w:pPr>
      <w:r w:rsidRPr="008338A4">
        <w:rPr>
          <w:rFonts w:ascii="Times New Roman" w:hAnsi="Times New Roman"/>
        </w:rPr>
        <w:t>regulatory capital (“</w:t>
      </w:r>
      <w:proofErr w:type="spellStart"/>
      <w:r w:rsidRPr="008338A4">
        <w:rPr>
          <w:rFonts w:ascii="Times New Roman" w:hAnsi="Times New Roman" w:cs="Verdana"/>
          <w:szCs w:val="22"/>
        </w:rPr>
        <w:t>fonds</w:t>
      </w:r>
      <w:proofErr w:type="spellEnd"/>
      <w:r w:rsidRPr="008338A4">
        <w:rPr>
          <w:rFonts w:ascii="Times New Roman" w:hAnsi="Times New Roman" w:cs="Verdana"/>
          <w:szCs w:val="22"/>
        </w:rPr>
        <w:t xml:space="preserve"> </w:t>
      </w:r>
      <w:proofErr w:type="spellStart"/>
      <w:r w:rsidRPr="008338A4">
        <w:rPr>
          <w:rFonts w:ascii="Times New Roman" w:hAnsi="Times New Roman" w:cs="Verdana"/>
          <w:szCs w:val="22"/>
        </w:rPr>
        <w:t>propres</w:t>
      </w:r>
      <w:proofErr w:type="spellEnd"/>
      <w:r w:rsidRPr="008338A4">
        <w:rPr>
          <w:rFonts w:ascii="Times New Roman" w:hAnsi="Times New Roman" w:cs="Verdana"/>
          <w:szCs w:val="22"/>
        </w:rPr>
        <w:t xml:space="preserve"> </w:t>
      </w:r>
      <w:proofErr w:type="spellStart"/>
      <w:r w:rsidRPr="008338A4">
        <w:rPr>
          <w:rFonts w:ascii="Times New Roman" w:hAnsi="Times New Roman" w:cs="Verdana"/>
          <w:szCs w:val="22"/>
        </w:rPr>
        <w:t>réglementaires</w:t>
      </w:r>
      <w:proofErr w:type="spellEnd"/>
      <w:r w:rsidRPr="008338A4">
        <w:rPr>
          <w:rFonts w:ascii="Times New Roman" w:hAnsi="Times New Roman" w:cs="Verdana"/>
          <w:szCs w:val="22"/>
        </w:rPr>
        <w:t>”)</w:t>
      </w:r>
      <w:r w:rsidR="004D3A90" w:rsidRPr="008338A4">
        <w:rPr>
          <w:rStyle w:val="FootnoteReference"/>
          <w:rFonts w:ascii="Times New Roman" w:hAnsi="Times New Roman" w:cs="Verdana"/>
          <w:szCs w:val="22"/>
        </w:rPr>
        <w:footnoteReference w:id="1"/>
      </w: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5277DE" w:rsidRPr="008338A4" w:rsidRDefault="005277DE"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5277DE" w:rsidRPr="008338A4" w:rsidRDefault="0074266F" w:rsidP="005277D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r w:rsidRPr="008338A4">
        <w:rPr>
          <w:rFonts w:ascii="Times New Roman" w:hAnsi="Times New Roman" w:cs="Helvetica"/>
          <w:b/>
          <w:color w:val="141413"/>
          <w:szCs w:val="22"/>
        </w:rPr>
        <w:t>4</w:t>
      </w:r>
      <w:r w:rsidR="005277DE" w:rsidRPr="008338A4">
        <w:rPr>
          <w:rFonts w:ascii="Times New Roman" w:hAnsi="Times New Roman" w:cs="Helvetica"/>
          <w:b/>
          <w:color w:val="141413"/>
          <w:szCs w:val="22"/>
        </w:rPr>
        <w:t>. Tax Rate</w:t>
      </w:r>
    </w:p>
    <w:p w:rsidR="005277DE" w:rsidRPr="008338A4" w:rsidRDefault="005277DE" w:rsidP="005277DE">
      <w:pPr>
        <w:jc w:val="both"/>
        <w:rPr>
          <w:rFonts w:ascii="Times New Roman" w:hAnsi="Times New Roman"/>
        </w:rPr>
      </w:pPr>
    </w:p>
    <w:p w:rsidR="005277DE" w:rsidRPr="008338A4" w:rsidRDefault="005277DE" w:rsidP="005277DE">
      <w:pPr>
        <w:pStyle w:val="ListParagraph"/>
        <w:numPr>
          <w:ilvl w:val="0"/>
          <w:numId w:val="29"/>
        </w:numPr>
        <w:spacing w:line="480" w:lineRule="auto"/>
        <w:jc w:val="both"/>
        <w:rPr>
          <w:rFonts w:ascii="Times New Roman" w:hAnsi="Times New Roman"/>
        </w:rPr>
      </w:pPr>
      <w:r w:rsidRPr="008338A4">
        <w:rPr>
          <w:rFonts w:ascii="Times New Roman" w:hAnsi="Times New Roman"/>
        </w:rPr>
        <w:t>0.035%</w:t>
      </w:r>
    </w:p>
    <w:p w:rsidR="00956E0E" w:rsidRPr="008338A4" w:rsidRDefault="00956E0E" w:rsidP="005277DE">
      <w:pPr>
        <w:jc w:val="both"/>
        <w:rPr>
          <w:rFonts w:ascii="Times New Roman" w:hAnsi="Times New Roman"/>
          <w:b/>
        </w:rPr>
      </w:pPr>
    </w:p>
    <w:p w:rsidR="0074266F" w:rsidRPr="008338A4" w:rsidRDefault="0074266F" w:rsidP="005277DE">
      <w:pPr>
        <w:jc w:val="both"/>
        <w:rPr>
          <w:rFonts w:ascii="Times New Roman" w:hAnsi="Times New Roman"/>
          <w:b/>
        </w:rPr>
      </w:pPr>
      <w:r w:rsidRPr="008338A4">
        <w:rPr>
          <w:rFonts w:ascii="Times New Roman" w:hAnsi="Times New Roman"/>
          <w:b/>
        </w:rPr>
        <w:t>5. Tax deductibility</w:t>
      </w:r>
    </w:p>
    <w:p w:rsidR="0074266F" w:rsidRPr="008338A4" w:rsidRDefault="0074266F" w:rsidP="005277DE">
      <w:pPr>
        <w:jc w:val="both"/>
        <w:rPr>
          <w:rFonts w:ascii="Times New Roman" w:hAnsi="Times New Roman"/>
        </w:rPr>
      </w:pPr>
    </w:p>
    <w:p w:rsidR="005277DE" w:rsidRPr="008338A4" w:rsidRDefault="003A1960" w:rsidP="0088356F">
      <w:pPr>
        <w:pStyle w:val="ListParagraph"/>
        <w:numPr>
          <w:ilvl w:val="0"/>
          <w:numId w:val="29"/>
        </w:numPr>
        <w:jc w:val="both"/>
        <w:rPr>
          <w:rFonts w:ascii="Times New Roman" w:hAnsi="Times New Roman"/>
        </w:rPr>
      </w:pPr>
      <w:r w:rsidRPr="008338A4">
        <w:rPr>
          <w:rFonts w:ascii="Times New Roman" w:hAnsi="Times New Roman"/>
        </w:rPr>
        <w:t>Yes</w:t>
      </w:r>
    </w:p>
    <w:p w:rsidR="0074266F" w:rsidRPr="008338A4" w:rsidRDefault="0074266F" w:rsidP="005277DE">
      <w:pPr>
        <w:jc w:val="both"/>
        <w:rPr>
          <w:rFonts w:ascii="Times New Roman" w:hAnsi="Times New Roman"/>
          <w:b/>
        </w:rPr>
      </w:pPr>
    </w:p>
    <w:p w:rsidR="008D18D8" w:rsidRPr="008338A4" w:rsidRDefault="008D18D8" w:rsidP="005277DE">
      <w:pPr>
        <w:jc w:val="both"/>
        <w:rPr>
          <w:rFonts w:ascii="Times New Roman" w:hAnsi="Times New Roman"/>
          <w:b/>
        </w:rPr>
      </w:pPr>
    </w:p>
    <w:p w:rsidR="0074266F" w:rsidRPr="008338A4" w:rsidRDefault="0074266F" w:rsidP="005277DE">
      <w:pPr>
        <w:jc w:val="both"/>
        <w:rPr>
          <w:rFonts w:ascii="Times New Roman" w:hAnsi="Times New Roman"/>
          <w:b/>
        </w:rPr>
      </w:pPr>
      <w:r w:rsidRPr="008338A4">
        <w:rPr>
          <w:rFonts w:ascii="Times New Roman" w:hAnsi="Times New Roman"/>
          <w:b/>
        </w:rPr>
        <w:t>6. Use of Revenue</w:t>
      </w:r>
    </w:p>
    <w:p w:rsidR="0074266F" w:rsidRPr="008338A4" w:rsidRDefault="0074266F" w:rsidP="0074266F">
      <w:pPr>
        <w:jc w:val="both"/>
        <w:rPr>
          <w:rFonts w:ascii="Times New Roman" w:hAnsi="Times New Roman"/>
        </w:rPr>
      </w:pPr>
    </w:p>
    <w:p w:rsidR="0074266F" w:rsidRPr="008338A4" w:rsidRDefault="0074266F" w:rsidP="0088356F">
      <w:pPr>
        <w:pStyle w:val="ListParagraph"/>
        <w:numPr>
          <w:ilvl w:val="0"/>
          <w:numId w:val="29"/>
        </w:numPr>
        <w:jc w:val="both"/>
        <w:rPr>
          <w:rFonts w:ascii="Times New Roman" w:hAnsi="Times New Roman"/>
        </w:rPr>
      </w:pPr>
      <w:r w:rsidRPr="008338A4">
        <w:rPr>
          <w:rFonts w:ascii="Times New Roman" w:hAnsi="Times New Roman"/>
        </w:rPr>
        <w:t xml:space="preserve">The tax </w:t>
      </w:r>
      <w:r w:rsidR="003A1960" w:rsidRPr="008338A4">
        <w:rPr>
          <w:rFonts w:ascii="Times New Roman" w:hAnsi="Times New Roman"/>
        </w:rPr>
        <w:t>accru</w:t>
      </w:r>
      <w:r w:rsidRPr="008338A4">
        <w:rPr>
          <w:rFonts w:ascii="Times New Roman" w:hAnsi="Times New Roman"/>
        </w:rPr>
        <w:t>e</w:t>
      </w:r>
      <w:r w:rsidR="003A1960" w:rsidRPr="008338A4">
        <w:rPr>
          <w:rFonts w:ascii="Times New Roman" w:hAnsi="Times New Roman"/>
        </w:rPr>
        <w:t>s</w:t>
      </w:r>
      <w:r w:rsidRPr="008338A4">
        <w:rPr>
          <w:rFonts w:ascii="Times New Roman" w:hAnsi="Times New Roman"/>
        </w:rPr>
        <w:t xml:space="preserve"> into a Resolution Fund</w:t>
      </w:r>
      <w:r w:rsidR="0088356F" w:rsidRPr="008338A4">
        <w:rPr>
          <w:rFonts w:ascii="Times New Roman" w:hAnsi="Times New Roman"/>
        </w:rPr>
        <w:t xml:space="preserve"> within the Belgian </w:t>
      </w:r>
      <w:proofErr w:type="spellStart"/>
      <w:r w:rsidR="0088356F" w:rsidRPr="008338A4">
        <w:rPr>
          <w:rFonts w:ascii="Times New Roman" w:hAnsi="Times New Roman"/>
        </w:rPr>
        <w:t>Caisse</w:t>
      </w:r>
      <w:proofErr w:type="spellEnd"/>
      <w:r w:rsidR="0088356F" w:rsidRPr="008338A4">
        <w:rPr>
          <w:rFonts w:ascii="Times New Roman" w:hAnsi="Times New Roman"/>
        </w:rPr>
        <w:t xml:space="preserve"> des </w:t>
      </w:r>
      <w:proofErr w:type="spellStart"/>
      <w:r w:rsidR="0088356F" w:rsidRPr="008338A4">
        <w:rPr>
          <w:rFonts w:ascii="Times New Roman" w:hAnsi="Times New Roman"/>
        </w:rPr>
        <w:t>Dépôts</w:t>
      </w:r>
      <w:proofErr w:type="spellEnd"/>
      <w:r w:rsidR="0088356F" w:rsidRPr="008338A4">
        <w:rPr>
          <w:rFonts w:ascii="Times New Roman" w:hAnsi="Times New Roman"/>
        </w:rPr>
        <w:t xml:space="preserve"> et Consignations</w:t>
      </w:r>
      <w:r w:rsidR="003A1960" w:rsidRPr="008338A4">
        <w:rPr>
          <w:rFonts w:ascii="Times New Roman" w:hAnsi="Times New Roman"/>
        </w:rPr>
        <w:t>.</w:t>
      </w:r>
    </w:p>
    <w:p w:rsidR="0037398C" w:rsidRPr="008338A4" w:rsidRDefault="0037398C" w:rsidP="005277DE">
      <w:pPr>
        <w:jc w:val="both"/>
        <w:rPr>
          <w:rFonts w:ascii="Times New Roman" w:hAnsi="Times New Roman"/>
        </w:rPr>
      </w:pPr>
    </w:p>
    <w:p w:rsidR="0074266F" w:rsidRPr="008338A4" w:rsidRDefault="0074266F" w:rsidP="005277DE">
      <w:pPr>
        <w:jc w:val="both"/>
        <w:rPr>
          <w:rFonts w:ascii="Times New Roman" w:hAnsi="Times New Roman"/>
        </w:rPr>
      </w:pPr>
    </w:p>
    <w:p w:rsidR="0074266F" w:rsidRPr="008338A4" w:rsidRDefault="0074266F" w:rsidP="005277DE">
      <w:pPr>
        <w:jc w:val="both"/>
        <w:rPr>
          <w:rFonts w:ascii="Times New Roman" w:hAnsi="Times New Roman"/>
          <w:b/>
        </w:rPr>
      </w:pPr>
      <w:r w:rsidRPr="008338A4">
        <w:rPr>
          <w:rFonts w:ascii="Times New Roman" w:hAnsi="Times New Roman"/>
          <w:b/>
        </w:rPr>
        <w:t>7. Policy Objectives</w:t>
      </w:r>
    </w:p>
    <w:p w:rsidR="008D284C" w:rsidRPr="008338A4" w:rsidRDefault="008D284C" w:rsidP="005277DE">
      <w:pPr>
        <w:jc w:val="both"/>
        <w:rPr>
          <w:rFonts w:ascii="Times New Roman" w:hAnsi="Times New Roman"/>
        </w:rPr>
      </w:pPr>
    </w:p>
    <w:p w:rsidR="0037398C" w:rsidRPr="008338A4" w:rsidRDefault="0037398C" w:rsidP="00956E0E">
      <w:pPr>
        <w:ind w:firstLine="720"/>
        <w:jc w:val="both"/>
        <w:rPr>
          <w:rFonts w:ascii="Times New Roman" w:hAnsi="Times New Roman"/>
        </w:rPr>
      </w:pPr>
      <w:r w:rsidRPr="008338A4">
        <w:rPr>
          <w:rFonts w:ascii="Times New Roman" w:hAnsi="Times New Roman"/>
        </w:rPr>
        <w:t>/</w:t>
      </w:r>
    </w:p>
    <w:p w:rsidR="00956E0E" w:rsidRPr="008338A4" w:rsidRDefault="00956E0E" w:rsidP="005277DE">
      <w:pPr>
        <w:jc w:val="both"/>
        <w:rPr>
          <w:rFonts w:ascii="Times New Roman" w:hAnsi="Times New Roman"/>
        </w:rPr>
      </w:pPr>
    </w:p>
    <w:p w:rsidR="0074266F" w:rsidRPr="008338A4" w:rsidRDefault="0074266F" w:rsidP="005277DE">
      <w:pPr>
        <w:jc w:val="both"/>
        <w:rPr>
          <w:rFonts w:ascii="Times New Roman" w:hAnsi="Times New Roman"/>
        </w:rPr>
      </w:pPr>
    </w:p>
    <w:p w:rsidR="005277DE" w:rsidRPr="008338A4" w:rsidRDefault="0074266F" w:rsidP="005277DE">
      <w:pPr>
        <w:jc w:val="both"/>
        <w:rPr>
          <w:rFonts w:ascii="Times New Roman" w:hAnsi="Times New Roman"/>
          <w:b/>
        </w:rPr>
      </w:pPr>
      <w:r w:rsidRPr="008338A4">
        <w:rPr>
          <w:rFonts w:ascii="Times New Roman" w:hAnsi="Times New Roman"/>
          <w:b/>
        </w:rPr>
        <w:t>8. Further notes</w:t>
      </w:r>
    </w:p>
    <w:p w:rsidR="00422B48" w:rsidRPr="008338A4" w:rsidRDefault="00422B48" w:rsidP="0088356F">
      <w:pPr>
        <w:jc w:val="both"/>
        <w:rPr>
          <w:rFonts w:ascii="Times New Roman" w:hAnsi="Times New Roman" w:cs="Arial"/>
          <w:color w:val="262626"/>
        </w:rPr>
      </w:pPr>
    </w:p>
    <w:p w:rsidR="003C6A53" w:rsidRPr="008338A4" w:rsidRDefault="0074266F" w:rsidP="0074266F">
      <w:pPr>
        <w:pStyle w:val="ListParagraph"/>
        <w:numPr>
          <w:ilvl w:val="0"/>
          <w:numId w:val="21"/>
        </w:numPr>
        <w:jc w:val="both"/>
        <w:rPr>
          <w:rFonts w:ascii="Times New Roman" w:hAnsi="Times New Roman" w:cs="Arial"/>
          <w:color w:val="262626"/>
        </w:rPr>
      </w:pPr>
      <w:r w:rsidRPr="008338A4">
        <w:rPr>
          <w:rFonts w:ascii="Times New Roman" w:hAnsi="Times New Roman" w:cs="Arial"/>
          <w:color w:val="262626"/>
        </w:rPr>
        <w:t>There are a number of other</w:t>
      </w:r>
      <w:r w:rsidR="003A1960" w:rsidRPr="008338A4">
        <w:rPr>
          <w:rFonts w:ascii="Times New Roman" w:hAnsi="Times New Roman" w:cs="Arial"/>
          <w:color w:val="262626"/>
        </w:rPr>
        <w:t xml:space="preserve"> bank</w:t>
      </w:r>
      <w:r w:rsidRPr="008338A4">
        <w:rPr>
          <w:rFonts w:ascii="Times New Roman" w:hAnsi="Times New Roman" w:cs="Arial"/>
          <w:color w:val="262626"/>
        </w:rPr>
        <w:t xml:space="preserve"> taxes in Belgium</w:t>
      </w:r>
      <w:r w:rsidR="003A1960" w:rsidRPr="008338A4">
        <w:rPr>
          <w:rFonts w:ascii="Times New Roman" w:hAnsi="Times New Roman" w:cs="Arial"/>
          <w:color w:val="262626"/>
        </w:rPr>
        <w:t>.</w:t>
      </w:r>
    </w:p>
    <w:p w:rsidR="003C6A53" w:rsidRPr="008338A4" w:rsidRDefault="003C6A53" w:rsidP="003C6A53">
      <w:pPr>
        <w:pStyle w:val="ListParagraph"/>
        <w:jc w:val="both"/>
        <w:rPr>
          <w:rFonts w:ascii="Times New Roman" w:hAnsi="Times New Roman" w:cs="Arial"/>
          <w:color w:val="262626"/>
        </w:rPr>
      </w:pPr>
    </w:p>
    <w:p w:rsidR="003C6A53" w:rsidRPr="008338A4" w:rsidRDefault="003C6A53" w:rsidP="0074266F">
      <w:pPr>
        <w:pStyle w:val="ListParagraph"/>
        <w:numPr>
          <w:ilvl w:val="0"/>
          <w:numId w:val="21"/>
        </w:numPr>
        <w:jc w:val="both"/>
        <w:rPr>
          <w:rFonts w:ascii="Times New Roman" w:hAnsi="Times New Roman" w:cs="Arial"/>
          <w:color w:val="262626"/>
        </w:rPr>
      </w:pPr>
      <w:r w:rsidRPr="008338A4">
        <w:rPr>
          <w:rFonts w:ascii="Times New Roman" w:hAnsi="Times New Roman" w:cs="Arial"/>
          <w:color w:val="262626"/>
        </w:rPr>
        <w:t>The tax base is calculated as at 31 December of the preceding year.</w:t>
      </w:r>
    </w:p>
    <w:p w:rsidR="003C6A53" w:rsidRPr="008338A4" w:rsidRDefault="003C6A53" w:rsidP="003C6A53">
      <w:pPr>
        <w:jc w:val="both"/>
        <w:rPr>
          <w:rFonts w:ascii="Times New Roman" w:hAnsi="Times New Roman" w:cs="Arial"/>
          <w:color w:val="262626"/>
        </w:rPr>
      </w:pPr>
    </w:p>
    <w:p w:rsidR="0074266F" w:rsidRPr="008338A4" w:rsidRDefault="003C6A53" w:rsidP="0074266F">
      <w:pPr>
        <w:pStyle w:val="ListParagraph"/>
        <w:numPr>
          <w:ilvl w:val="0"/>
          <w:numId w:val="21"/>
        </w:numPr>
        <w:jc w:val="both"/>
        <w:rPr>
          <w:rFonts w:ascii="Times New Roman" w:hAnsi="Times New Roman" w:cs="Arial"/>
          <w:color w:val="262626"/>
        </w:rPr>
      </w:pPr>
      <w:r w:rsidRPr="008338A4">
        <w:rPr>
          <w:rFonts w:ascii="Times New Roman" w:hAnsi="Times New Roman" w:cs="Arial"/>
          <w:color w:val="262626"/>
        </w:rPr>
        <w:t xml:space="preserve">The levy is to be paid by 1 July at the latest. </w:t>
      </w:r>
    </w:p>
    <w:p w:rsidR="0074266F" w:rsidRPr="008338A4" w:rsidRDefault="0074266F" w:rsidP="005277DE">
      <w:pPr>
        <w:jc w:val="both"/>
        <w:rPr>
          <w:rFonts w:ascii="Times New Roman" w:hAnsi="Times New Roman"/>
          <w:b/>
        </w:rPr>
      </w:pPr>
    </w:p>
    <w:p w:rsidR="0088356F" w:rsidRPr="008338A4" w:rsidRDefault="0088356F" w:rsidP="005277DE">
      <w:pPr>
        <w:jc w:val="both"/>
        <w:rPr>
          <w:rFonts w:ascii="Times New Roman" w:hAnsi="Times New Roman"/>
          <w:b/>
        </w:rPr>
      </w:pPr>
    </w:p>
    <w:p w:rsidR="005277DE" w:rsidRPr="008338A4" w:rsidRDefault="0074266F" w:rsidP="005277DE">
      <w:pPr>
        <w:jc w:val="both"/>
        <w:rPr>
          <w:rFonts w:ascii="Times New Roman" w:hAnsi="Times New Roman"/>
          <w:b/>
        </w:rPr>
      </w:pPr>
      <w:r w:rsidRPr="008338A4">
        <w:rPr>
          <w:rFonts w:ascii="Times New Roman" w:hAnsi="Times New Roman"/>
          <w:b/>
        </w:rPr>
        <w:t>9</w:t>
      </w:r>
      <w:r w:rsidR="005277DE" w:rsidRPr="008338A4">
        <w:rPr>
          <w:rFonts w:ascii="Times New Roman" w:hAnsi="Times New Roman"/>
          <w:b/>
        </w:rPr>
        <w:t>. Sources</w:t>
      </w:r>
    </w:p>
    <w:p w:rsidR="005277DE" w:rsidRPr="008338A4" w:rsidRDefault="005277DE" w:rsidP="005277DE">
      <w:pPr>
        <w:jc w:val="both"/>
        <w:rPr>
          <w:rFonts w:ascii="Times New Roman" w:hAnsi="Times New Roman"/>
        </w:rPr>
      </w:pPr>
    </w:p>
    <w:p w:rsidR="005277DE" w:rsidRPr="008338A4" w:rsidRDefault="00422B48" w:rsidP="005277DE">
      <w:pPr>
        <w:pStyle w:val="ListParagraph"/>
        <w:numPr>
          <w:ilvl w:val="0"/>
          <w:numId w:val="30"/>
        </w:numPr>
        <w:jc w:val="both"/>
        <w:rPr>
          <w:rFonts w:ascii="Times New Roman" w:hAnsi="Times New Roman" w:cs="Helvetica"/>
          <w:color w:val="000000"/>
          <w:szCs w:val="18"/>
        </w:rPr>
      </w:pPr>
      <w:r w:rsidRPr="008338A4">
        <w:rPr>
          <w:rFonts w:ascii="Times New Roman" w:hAnsi="Times New Roman" w:cs="Helvetica"/>
          <w:color w:val="000000"/>
          <w:szCs w:val="18"/>
        </w:rPr>
        <w:t>Law of 28 December 2011, Royal Decree of 23 February 2012</w:t>
      </w:r>
      <w:r w:rsidR="006E7D79" w:rsidRPr="008338A4">
        <w:rPr>
          <w:rFonts w:ascii="Times New Roman" w:hAnsi="Times New Roman" w:cs="Helvetica"/>
          <w:color w:val="000000"/>
          <w:szCs w:val="18"/>
        </w:rPr>
        <w:t>.</w:t>
      </w:r>
    </w:p>
    <w:p w:rsidR="005277DE" w:rsidRPr="008338A4" w:rsidRDefault="005277DE" w:rsidP="005277DE">
      <w:pPr>
        <w:jc w:val="both"/>
        <w:rPr>
          <w:rFonts w:ascii="Times New Roman" w:hAnsi="Times New Roman" w:cs="Times"/>
          <w:color w:val="141413"/>
          <w:szCs w:val="48"/>
        </w:rPr>
      </w:pPr>
    </w:p>
    <w:p w:rsidR="00064A22" w:rsidRPr="008338A4" w:rsidRDefault="008D284C" w:rsidP="008D284C">
      <w:pPr>
        <w:pStyle w:val="ListParagraph"/>
        <w:numPr>
          <w:ilvl w:val="0"/>
          <w:numId w:val="30"/>
        </w:numPr>
        <w:jc w:val="both"/>
        <w:rPr>
          <w:rFonts w:ascii="Times New Roman" w:hAnsi="Times New Roman" w:cs="Arial"/>
          <w:bCs/>
          <w:szCs w:val="38"/>
        </w:rPr>
      </w:pPr>
      <w:r w:rsidRPr="008338A4">
        <w:rPr>
          <w:rFonts w:ascii="Times New Roman" w:hAnsi="Times New Roman" w:cs="Times"/>
          <w:color w:val="141413"/>
          <w:szCs w:val="48"/>
        </w:rPr>
        <w:t>PWC</w:t>
      </w:r>
      <w:r w:rsidR="005277DE" w:rsidRPr="008338A4">
        <w:rPr>
          <w:rFonts w:ascii="Times New Roman" w:hAnsi="Times New Roman" w:cs="Times"/>
          <w:color w:val="141413"/>
          <w:szCs w:val="48"/>
        </w:rPr>
        <w:t>, “</w:t>
      </w:r>
      <w:r w:rsidRPr="008338A4">
        <w:rPr>
          <w:rFonts w:ascii="Times New Roman" w:hAnsi="Times New Roman" w:cs="Times"/>
          <w:color w:val="141413"/>
          <w:szCs w:val="48"/>
        </w:rPr>
        <w:t>New bank levies impacting the financial industry (Acts enacted on 28 December 2011) and additional amendments still to come (Draft Program-Law of 15 May 2012”</w:t>
      </w:r>
      <w:r w:rsidR="006E7D79" w:rsidRPr="008338A4">
        <w:rPr>
          <w:rFonts w:ascii="Times New Roman" w:hAnsi="Times New Roman" w:cs="Times"/>
          <w:color w:val="141413"/>
          <w:szCs w:val="48"/>
        </w:rPr>
        <w:t>.</w:t>
      </w:r>
    </w:p>
    <w:p w:rsidR="008D284C" w:rsidRPr="008338A4" w:rsidRDefault="008D284C" w:rsidP="00064A22">
      <w:pPr>
        <w:jc w:val="both"/>
        <w:rPr>
          <w:rFonts w:ascii="Times New Roman" w:hAnsi="Times New Roman" w:cs="Arial"/>
          <w:bCs/>
          <w:szCs w:val="38"/>
        </w:rPr>
      </w:pPr>
    </w:p>
    <w:p w:rsidR="00064A22" w:rsidRPr="008338A4" w:rsidRDefault="008D284C" w:rsidP="00064A22">
      <w:pPr>
        <w:pStyle w:val="ListParagraph"/>
        <w:numPr>
          <w:ilvl w:val="0"/>
          <w:numId w:val="30"/>
        </w:numPr>
        <w:jc w:val="both"/>
        <w:rPr>
          <w:rFonts w:ascii="Times New Roman" w:hAnsi="Times New Roman"/>
        </w:rPr>
      </w:pPr>
      <w:r w:rsidRPr="008338A4">
        <w:rPr>
          <w:rFonts w:ascii="Times New Roman" w:hAnsi="Times New Roman" w:cs="Arial"/>
          <w:bCs/>
          <w:szCs w:val="38"/>
        </w:rPr>
        <w:t xml:space="preserve"> </w:t>
      </w:r>
      <w:r w:rsidR="00064A22" w:rsidRPr="008338A4">
        <w:rPr>
          <w:rFonts w:ascii="Times New Roman" w:hAnsi="Times New Roman" w:cs="Times"/>
          <w:color w:val="141413"/>
          <w:szCs w:val="48"/>
        </w:rPr>
        <w:t>KPMG, “Bank Levies: Comparison of certain jurisd</w:t>
      </w:r>
      <w:r w:rsidR="006E7D79" w:rsidRPr="008338A4">
        <w:rPr>
          <w:rFonts w:ascii="Times New Roman" w:hAnsi="Times New Roman" w:cs="Times"/>
          <w:color w:val="141413"/>
          <w:szCs w:val="48"/>
        </w:rPr>
        <w:t>ictions”, Edition IX, June 2012.</w:t>
      </w:r>
      <w:r w:rsidR="00064A22" w:rsidRPr="008338A4">
        <w:rPr>
          <w:rFonts w:ascii="Times New Roman" w:hAnsi="Times New Roman" w:cs="Times"/>
          <w:color w:val="141413"/>
          <w:szCs w:val="48"/>
        </w:rPr>
        <w:t xml:space="preserve"> </w:t>
      </w:r>
    </w:p>
    <w:p w:rsidR="00064A22" w:rsidRPr="008338A4" w:rsidRDefault="00064A22" w:rsidP="00064A22">
      <w:pPr>
        <w:jc w:val="both"/>
        <w:rPr>
          <w:rFonts w:ascii="Times New Roman" w:hAnsi="Times New Roman"/>
        </w:rPr>
      </w:pPr>
    </w:p>
    <w:p w:rsidR="00064A22" w:rsidRPr="008338A4" w:rsidRDefault="00064A22" w:rsidP="00064A22">
      <w:pPr>
        <w:pStyle w:val="ListParagraph"/>
        <w:numPr>
          <w:ilvl w:val="0"/>
          <w:numId w:val="30"/>
        </w:numPr>
        <w:jc w:val="both"/>
        <w:rPr>
          <w:rFonts w:ascii="Times New Roman" w:hAnsi="Times New Roman"/>
        </w:rPr>
      </w:pPr>
      <w:r w:rsidRPr="008338A4">
        <w:rPr>
          <w:rFonts w:ascii="Times New Roman" w:hAnsi="Times New Roman"/>
        </w:rPr>
        <w:t xml:space="preserve">PWC, “(Proposed) </w:t>
      </w:r>
      <w:r w:rsidR="006E7D79" w:rsidRPr="008338A4">
        <w:rPr>
          <w:rFonts w:ascii="Times New Roman" w:hAnsi="Times New Roman"/>
        </w:rPr>
        <w:t>bank levies – update”, May 2013.</w:t>
      </w:r>
    </w:p>
    <w:p w:rsidR="00064A22" w:rsidRPr="008338A4" w:rsidRDefault="00064A22" w:rsidP="00064A22">
      <w:pPr>
        <w:jc w:val="both"/>
        <w:rPr>
          <w:rFonts w:ascii="Times New Roman" w:hAnsi="Times New Roman" w:cs="Times"/>
          <w:color w:val="141413"/>
          <w:szCs w:val="48"/>
        </w:rPr>
      </w:pPr>
    </w:p>
    <w:p w:rsidR="00064A22" w:rsidRPr="008338A4" w:rsidRDefault="00064A22" w:rsidP="00064A22">
      <w:pPr>
        <w:pStyle w:val="ListParagraph"/>
        <w:numPr>
          <w:ilvl w:val="0"/>
          <w:numId w:val="30"/>
        </w:numPr>
        <w:jc w:val="both"/>
        <w:rPr>
          <w:rFonts w:ascii="Times New Roman" w:hAnsi="Times New Roman" w:cs="Times"/>
          <w:color w:val="141413"/>
          <w:szCs w:val="48"/>
        </w:rPr>
      </w:pPr>
      <w:r w:rsidRPr="008338A4">
        <w:rPr>
          <w:rFonts w:ascii="Times New Roman" w:hAnsi="Times New Roman" w:cs="Times"/>
          <w:color w:val="141413"/>
          <w:szCs w:val="48"/>
        </w:rPr>
        <w:t>EU Commission, “Technical Fiche: Tax Contribution of th</w:t>
      </w:r>
      <w:r w:rsidR="006E7D79" w:rsidRPr="008338A4">
        <w:rPr>
          <w:rFonts w:ascii="Times New Roman" w:hAnsi="Times New Roman" w:cs="Times"/>
          <w:color w:val="141413"/>
          <w:szCs w:val="48"/>
        </w:rPr>
        <w:t>e Financial Sector”, 4 May 2012.</w:t>
      </w:r>
    </w:p>
    <w:p w:rsidR="008D284C" w:rsidRPr="008338A4" w:rsidRDefault="008D284C" w:rsidP="008D284C">
      <w:pPr>
        <w:jc w:val="both"/>
        <w:rPr>
          <w:rFonts w:ascii="Times New Roman" w:hAnsi="Times New Roman" w:cs="Arial"/>
          <w:bCs/>
          <w:szCs w:val="38"/>
        </w:rPr>
      </w:pPr>
    </w:p>
    <w:p w:rsidR="005277DE" w:rsidRPr="008338A4" w:rsidRDefault="005277DE" w:rsidP="008D284C">
      <w:pPr>
        <w:pStyle w:val="ListParagraph"/>
        <w:jc w:val="both"/>
        <w:rPr>
          <w:rFonts w:ascii="Times New Roman" w:hAnsi="Times New Roman" w:cs="Arial"/>
          <w:bCs/>
          <w:szCs w:val="38"/>
        </w:rPr>
      </w:pPr>
    </w:p>
    <w:p w:rsidR="00DC3CBF" w:rsidRPr="008338A4" w:rsidRDefault="00DC3CBF" w:rsidP="00DC3CBF">
      <w:pPr>
        <w:jc w:val="both"/>
        <w:rPr>
          <w:rFonts w:ascii="Times New Roman" w:hAnsi="Times New Roman"/>
          <w:b/>
        </w:rPr>
      </w:pPr>
      <w:r w:rsidRPr="008338A4">
        <w:rPr>
          <w:rFonts w:ascii="Times New Roman" w:hAnsi="Times New Roman"/>
          <w:b/>
        </w:rPr>
        <w:t>10. Coding of levy variables</w:t>
      </w:r>
    </w:p>
    <w:p w:rsidR="00DC3CBF" w:rsidRPr="008338A4" w:rsidRDefault="00DC3CBF" w:rsidP="00DC3CBF">
      <w:pPr>
        <w:jc w:val="both"/>
        <w:rPr>
          <w:rFonts w:ascii="Times New Roman" w:hAnsi="Times New Roman"/>
          <w:b/>
        </w:rPr>
      </w:pPr>
    </w:p>
    <w:p w:rsidR="00E16222" w:rsidRPr="008338A4" w:rsidRDefault="00DC3CBF" w:rsidP="008F0478">
      <w:pPr>
        <w:jc w:val="both"/>
        <w:rPr>
          <w:rFonts w:ascii="Times New Roman" w:hAnsi="Times New Roman"/>
        </w:rPr>
      </w:pPr>
      <w:r w:rsidRPr="008338A4">
        <w:rPr>
          <w:rFonts w:ascii="Times New Roman" w:hAnsi="Times New Roman"/>
        </w:rPr>
        <w:t>The levy was first payable in 2012 on the basis of the balance sheet</w:t>
      </w:r>
      <w:r w:rsidR="00E16222" w:rsidRPr="008338A4">
        <w:rPr>
          <w:rFonts w:ascii="Times New Roman" w:hAnsi="Times New Roman"/>
        </w:rPr>
        <w:t xml:space="preserve"> as of 31 December 2011</w:t>
      </w:r>
      <w:r w:rsidRPr="008338A4">
        <w:rPr>
          <w:rFonts w:ascii="Times New Roman" w:hAnsi="Times New Roman"/>
        </w:rPr>
        <w:t xml:space="preserve">. Since the levy was enacted </w:t>
      </w:r>
      <w:r w:rsidR="00E16222" w:rsidRPr="008338A4">
        <w:rPr>
          <w:rFonts w:ascii="Times New Roman" w:hAnsi="Times New Roman"/>
        </w:rPr>
        <w:t xml:space="preserve">on 28 </w:t>
      </w:r>
      <w:r w:rsidRPr="008338A4">
        <w:rPr>
          <w:rFonts w:ascii="Times New Roman" w:hAnsi="Times New Roman"/>
        </w:rPr>
        <w:t>December 2011</w:t>
      </w:r>
      <w:r w:rsidR="00E16222" w:rsidRPr="008338A4">
        <w:rPr>
          <w:rFonts w:ascii="Times New Roman" w:hAnsi="Times New Roman"/>
        </w:rPr>
        <w:t xml:space="preserve">, </w:t>
      </w:r>
      <w:r w:rsidRPr="008338A4">
        <w:rPr>
          <w:rFonts w:ascii="Times New Roman" w:hAnsi="Times New Roman"/>
        </w:rPr>
        <w:t xml:space="preserve"> at a point when many banks had already drawn up their 2011 balance sheet and the remaining banks had very little time to raise equity or otherwise adjust the balance sheet, we consider the levy payments </w:t>
      </w:r>
      <w:r w:rsidR="00E16222" w:rsidRPr="008338A4">
        <w:rPr>
          <w:rFonts w:ascii="Times New Roman" w:hAnsi="Times New Roman"/>
        </w:rPr>
        <w:t xml:space="preserve">in 2012 </w:t>
      </w:r>
      <w:r w:rsidRPr="008338A4">
        <w:rPr>
          <w:rFonts w:ascii="Times New Roman" w:hAnsi="Times New Roman"/>
        </w:rPr>
        <w:t xml:space="preserve">to be essentially predetermined with no scope for </w:t>
      </w:r>
      <w:r w:rsidR="008F0478" w:rsidRPr="008338A4">
        <w:rPr>
          <w:rFonts w:ascii="Times New Roman" w:hAnsi="Times New Roman"/>
        </w:rPr>
        <w:t xml:space="preserve">reducing levy payments through adjustments to the </w:t>
      </w:r>
      <w:r w:rsidR="00E16222" w:rsidRPr="008338A4">
        <w:rPr>
          <w:rFonts w:ascii="Times New Roman" w:hAnsi="Times New Roman"/>
        </w:rPr>
        <w:t>2011</w:t>
      </w:r>
      <w:r w:rsidR="008F0478" w:rsidRPr="008338A4">
        <w:rPr>
          <w:rFonts w:ascii="Times New Roman" w:hAnsi="Times New Roman"/>
        </w:rPr>
        <w:t xml:space="preserve"> balance sheet</w:t>
      </w:r>
      <w:r w:rsidR="00E16222" w:rsidRPr="008338A4">
        <w:rPr>
          <w:rFonts w:ascii="Times New Roman" w:hAnsi="Times New Roman"/>
        </w:rPr>
        <w:t xml:space="preserve">. We thus code the </w:t>
      </w:r>
      <w:r w:rsidRPr="008338A4">
        <w:rPr>
          <w:rFonts w:ascii="Times New Roman" w:hAnsi="Times New Roman"/>
        </w:rPr>
        <w:t xml:space="preserve">levy variables zero for </w:t>
      </w:r>
      <w:r w:rsidR="00E16222" w:rsidRPr="008338A4">
        <w:rPr>
          <w:rFonts w:ascii="Times New Roman" w:hAnsi="Times New Roman"/>
        </w:rPr>
        <w:t>2011</w:t>
      </w:r>
      <w:r w:rsidRPr="008338A4">
        <w:rPr>
          <w:rFonts w:ascii="Times New Roman" w:hAnsi="Times New Roman"/>
        </w:rPr>
        <w:t xml:space="preserve">. </w:t>
      </w:r>
      <w:r w:rsidR="00E16222" w:rsidRPr="008338A4">
        <w:rPr>
          <w:rFonts w:ascii="Times New Roman" w:hAnsi="Times New Roman"/>
        </w:rPr>
        <w:t xml:space="preserve"> The levy payments in 2013 are made on the basis of the balance sheet as of 31 December 2012</w:t>
      </w:r>
      <w:r w:rsidR="008F0478" w:rsidRPr="008338A4">
        <w:rPr>
          <w:rFonts w:ascii="Times New Roman" w:hAnsi="Times New Roman"/>
        </w:rPr>
        <w:t xml:space="preserve"> and so on</w:t>
      </w:r>
      <w:r w:rsidR="00E16222" w:rsidRPr="008338A4">
        <w:rPr>
          <w:rFonts w:ascii="Times New Roman" w:hAnsi="Times New Roman"/>
        </w:rPr>
        <w:t xml:space="preserve">. We thus code the levy dummy variable one in 2012 and forward. </w:t>
      </w:r>
      <w:r w:rsidR="008F0478" w:rsidRPr="008338A4">
        <w:rPr>
          <w:rFonts w:ascii="Times New Roman" w:hAnsi="Times New Roman"/>
        </w:rPr>
        <w:t xml:space="preserve">Since the levy applies a uniform rate, 0.035%, to a subset of liabilities, we code the marginal levy rate as 0.035 for all banks in 2012 and forward. </w:t>
      </w:r>
    </w:p>
    <w:p w:rsidR="008F0478" w:rsidRPr="008338A4" w:rsidRDefault="008F0478" w:rsidP="00DC3CBF">
      <w:pPr>
        <w:jc w:val="both"/>
        <w:rPr>
          <w:rFonts w:ascii="Times New Roman" w:hAnsi="Times New Roman"/>
        </w:rPr>
        <w:sectPr w:rsidR="008F0478" w:rsidRPr="008338A4">
          <w:footerReference w:type="even" r:id="rId10"/>
          <w:footerReference w:type="default" r:id="rId11"/>
          <w:pgSz w:w="11900" w:h="16840"/>
          <w:pgMar w:top="1440" w:right="1800" w:bottom="1440" w:left="1800" w:header="708" w:footer="708" w:gutter="0"/>
          <w:cols w:space="708"/>
        </w:sectPr>
      </w:pPr>
    </w:p>
    <w:p w:rsidR="00E93FF3" w:rsidRPr="008338A4" w:rsidRDefault="00E93FF3" w:rsidP="00E93FF3">
      <w:pPr>
        <w:jc w:val="center"/>
        <w:rPr>
          <w:rFonts w:ascii="Times New Roman" w:hAnsi="Times New Roman"/>
          <w:b/>
          <w:caps/>
        </w:rPr>
      </w:pPr>
      <w:r w:rsidRPr="008338A4">
        <w:rPr>
          <w:rFonts w:ascii="Times New Roman" w:hAnsi="Times New Roman"/>
          <w:b/>
          <w:caps/>
        </w:rPr>
        <w:lastRenderedPageBreak/>
        <w:t>cyprus</w:t>
      </w:r>
    </w:p>
    <w:p w:rsidR="00E93FF3" w:rsidRPr="008338A4" w:rsidRDefault="00E93FF3" w:rsidP="00E93FF3">
      <w:pPr>
        <w:jc w:val="center"/>
        <w:rPr>
          <w:rFonts w:ascii="Times New Roman" w:hAnsi="Times New Roman"/>
          <w:b/>
          <w:caps/>
        </w:rPr>
      </w:pPr>
    </w:p>
    <w:p w:rsidR="00E93FF3" w:rsidRPr="008338A4" w:rsidRDefault="00E93FF3" w:rsidP="00E93FF3">
      <w:pPr>
        <w:jc w:val="both"/>
        <w:rPr>
          <w:rFonts w:ascii="Times New Roman" w:hAnsi="Times New Roman"/>
          <w:b/>
        </w:rPr>
      </w:pPr>
    </w:p>
    <w:p w:rsidR="00720918" w:rsidRPr="008338A4" w:rsidRDefault="0074266F" w:rsidP="00E93FF3">
      <w:pPr>
        <w:jc w:val="both"/>
        <w:rPr>
          <w:rFonts w:ascii="Times New Roman" w:hAnsi="Times New Roman"/>
          <w:b/>
        </w:rPr>
      </w:pPr>
      <w:r w:rsidRPr="008338A4">
        <w:rPr>
          <w:rFonts w:ascii="Times New Roman" w:hAnsi="Times New Roman"/>
          <w:b/>
        </w:rPr>
        <w:t>1. Start date</w:t>
      </w:r>
    </w:p>
    <w:p w:rsidR="00720918" w:rsidRPr="008338A4" w:rsidRDefault="00720918" w:rsidP="00E93FF3">
      <w:pPr>
        <w:jc w:val="both"/>
        <w:rPr>
          <w:rFonts w:ascii="Times New Roman" w:hAnsi="Times New Roman"/>
          <w:b/>
        </w:rPr>
      </w:pPr>
    </w:p>
    <w:p w:rsidR="00591C24" w:rsidRPr="008338A4" w:rsidRDefault="0037398C" w:rsidP="0037398C">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1 January 2011 </w:t>
      </w:r>
    </w:p>
    <w:p w:rsidR="00591C24" w:rsidRPr="008338A4" w:rsidRDefault="00591C24" w:rsidP="00591C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591C24" w:rsidRPr="008338A4" w:rsidRDefault="00591C24" w:rsidP="00591C24">
      <w:pPr>
        <w:pStyle w:val="ListParagraph"/>
        <w:widowControl w:val="0"/>
        <w:numPr>
          <w:ilvl w:val="0"/>
          <w:numId w:val="4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r w:rsidRPr="008338A4">
        <w:rPr>
          <w:rFonts w:ascii="Times New Roman" w:hAnsi="Times New Roman" w:cs="Helvetica"/>
          <w:color w:val="141413"/>
          <w:szCs w:val="22"/>
        </w:rPr>
        <w:t>T</w:t>
      </w:r>
      <w:r w:rsidR="00064A22" w:rsidRPr="008338A4">
        <w:rPr>
          <w:rFonts w:ascii="Times New Roman" w:hAnsi="Times New Roman" w:cs="Helvetica"/>
          <w:color w:val="141413"/>
          <w:szCs w:val="22"/>
        </w:rPr>
        <w:t xml:space="preserve">he levy was introduced </w:t>
      </w:r>
      <w:r w:rsidR="003346F9" w:rsidRPr="008338A4">
        <w:rPr>
          <w:rFonts w:ascii="Times New Roman" w:hAnsi="Times New Roman" w:cs="Helvetica"/>
          <w:color w:val="141413"/>
          <w:szCs w:val="22"/>
        </w:rPr>
        <w:t>through legislation enacted on 14</w:t>
      </w:r>
      <w:r w:rsidR="00C42E49" w:rsidRPr="008338A4">
        <w:rPr>
          <w:rFonts w:ascii="Times New Roman" w:hAnsi="Times New Roman" w:cs="Helvetica"/>
          <w:color w:val="141413"/>
          <w:szCs w:val="22"/>
        </w:rPr>
        <w:t xml:space="preserve"> April </w:t>
      </w:r>
      <w:r w:rsidRPr="008338A4">
        <w:rPr>
          <w:rFonts w:ascii="Times New Roman" w:hAnsi="Times New Roman" w:cs="Helvetica"/>
          <w:color w:val="141413"/>
          <w:szCs w:val="22"/>
        </w:rPr>
        <w:t>2011</w:t>
      </w:r>
      <w:r w:rsidR="002C7297" w:rsidRPr="008338A4">
        <w:rPr>
          <w:rFonts w:ascii="Times New Roman" w:hAnsi="Times New Roman" w:cs="Helvetica"/>
          <w:color w:val="141413"/>
          <w:szCs w:val="22"/>
        </w:rPr>
        <w:t>.</w:t>
      </w:r>
    </w:p>
    <w:p w:rsidR="00591C24" w:rsidRPr="008338A4" w:rsidRDefault="00591C24" w:rsidP="00591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p>
    <w:p w:rsidR="0074266F" w:rsidRPr="008338A4" w:rsidRDefault="0074266F" w:rsidP="00591C24">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p>
    <w:p w:rsidR="0074266F" w:rsidRPr="008338A4" w:rsidRDefault="0074266F" w:rsidP="00E93FF3">
      <w:pPr>
        <w:jc w:val="both"/>
        <w:rPr>
          <w:rFonts w:ascii="Times New Roman" w:hAnsi="Times New Roman"/>
          <w:b/>
        </w:rPr>
      </w:pPr>
    </w:p>
    <w:p w:rsidR="00E93FF3" w:rsidRPr="008338A4" w:rsidRDefault="0074266F" w:rsidP="00E93FF3">
      <w:pPr>
        <w:jc w:val="both"/>
        <w:rPr>
          <w:rFonts w:ascii="Times New Roman" w:hAnsi="Times New Roman"/>
          <w:b/>
        </w:rPr>
      </w:pPr>
      <w:r w:rsidRPr="008338A4">
        <w:rPr>
          <w:rFonts w:ascii="Times New Roman" w:hAnsi="Times New Roman"/>
          <w:b/>
        </w:rPr>
        <w:t>2</w:t>
      </w:r>
      <w:r w:rsidR="00E93FF3" w:rsidRPr="008338A4">
        <w:rPr>
          <w:rFonts w:ascii="Times New Roman" w:hAnsi="Times New Roman"/>
          <w:b/>
        </w:rPr>
        <w:t>. Entities Subject to Levy</w:t>
      </w:r>
    </w:p>
    <w:p w:rsidR="00E93FF3" w:rsidRPr="008338A4" w:rsidRDefault="00E93FF3" w:rsidP="00E93FF3">
      <w:pPr>
        <w:jc w:val="both"/>
        <w:rPr>
          <w:rFonts w:ascii="Times New Roman" w:hAnsi="Times New Roman"/>
          <w:b/>
        </w:rPr>
      </w:pPr>
    </w:p>
    <w:p w:rsidR="003A1960" w:rsidRPr="008338A4" w:rsidRDefault="00E93FF3" w:rsidP="00956E0E">
      <w:pPr>
        <w:pStyle w:val="ListParagraph"/>
        <w:numPr>
          <w:ilvl w:val="0"/>
          <w:numId w:val="5"/>
        </w:numPr>
        <w:ind w:left="720"/>
        <w:jc w:val="both"/>
        <w:rPr>
          <w:rFonts w:ascii="Times New Roman" w:hAnsi="Times New Roman" w:cs="Arial"/>
          <w:color w:val="000000"/>
          <w:szCs w:val="19"/>
        </w:rPr>
      </w:pPr>
      <w:r w:rsidRPr="008338A4">
        <w:rPr>
          <w:rFonts w:ascii="Times New Roman" w:hAnsi="Times New Roman" w:cs="Arial"/>
          <w:color w:val="000000"/>
          <w:szCs w:val="19"/>
        </w:rPr>
        <w:t>Banks operating under the Banking Law (but not their foreign subsidiaries or branches)</w:t>
      </w:r>
    </w:p>
    <w:p w:rsidR="00E93FF3" w:rsidRPr="008338A4" w:rsidRDefault="00E93FF3" w:rsidP="00956E0E">
      <w:pPr>
        <w:pStyle w:val="ListParagraph"/>
        <w:jc w:val="both"/>
        <w:rPr>
          <w:rFonts w:ascii="Times New Roman" w:hAnsi="Times New Roman" w:cs="Arial"/>
          <w:color w:val="000000"/>
          <w:szCs w:val="19"/>
        </w:rPr>
      </w:pPr>
    </w:p>
    <w:p w:rsidR="00E93FF3" w:rsidRPr="008338A4" w:rsidRDefault="00E93FF3" w:rsidP="00956E0E">
      <w:pPr>
        <w:pStyle w:val="ListParagraph"/>
        <w:numPr>
          <w:ilvl w:val="0"/>
          <w:numId w:val="5"/>
        </w:numPr>
        <w:ind w:left="720"/>
        <w:jc w:val="both"/>
        <w:rPr>
          <w:rFonts w:ascii="Times New Roman" w:hAnsi="Times New Roman" w:cs="Arial"/>
          <w:color w:val="000000"/>
          <w:szCs w:val="19"/>
        </w:rPr>
      </w:pPr>
      <w:r w:rsidRPr="008338A4">
        <w:rPr>
          <w:rFonts w:ascii="Times New Roman" w:hAnsi="Times New Roman" w:cs="Arial"/>
          <w:color w:val="000000"/>
          <w:szCs w:val="19"/>
        </w:rPr>
        <w:t xml:space="preserve">Cooperative societies operating under </w:t>
      </w:r>
      <w:r w:rsidR="00713EF5" w:rsidRPr="008338A4">
        <w:rPr>
          <w:rFonts w:ascii="Times New Roman" w:hAnsi="Times New Roman" w:cs="Arial"/>
          <w:color w:val="000000"/>
          <w:szCs w:val="19"/>
        </w:rPr>
        <w:t>the Co-</w:t>
      </w:r>
      <w:r w:rsidR="006E7D79" w:rsidRPr="008338A4">
        <w:rPr>
          <w:rFonts w:ascii="Times New Roman" w:hAnsi="Times New Roman" w:cs="Arial"/>
          <w:color w:val="000000"/>
          <w:szCs w:val="19"/>
        </w:rPr>
        <w:t>operative Societies Law</w:t>
      </w:r>
      <w:r w:rsidRPr="008338A4">
        <w:rPr>
          <w:rFonts w:ascii="Times New Roman" w:hAnsi="Times New Roman" w:cs="Arial"/>
          <w:color w:val="000000"/>
          <w:szCs w:val="19"/>
        </w:rPr>
        <w:t xml:space="preserve"> </w:t>
      </w:r>
    </w:p>
    <w:p w:rsidR="00E93FF3" w:rsidRPr="008338A4" w:rsidRDefault="00E93FF3" w:rsidP="00956E0E">
      <w:pPr>
        <w:ind w:left="360"/>
        <w:jc w:val="both"/>
        <w:rPr>
          <w:rFonts w:ascii="Times New Roman" w:hAnsi="Times New Roman" w:cs="Arial"/>
          <w:color w:val="000000"/>
          <w:szCs w:val="19"/>
        </w:rPr>
      </w:pPr>
    </w:p>
    <w:p w:rsidR="00E93FF3" w:rsidRPr="008338A4" w:rsidRDefault="00E93FF3" w:rsidP="00956E0E">
      <w:pPr>
        <w:pStyle w:val="ListParagraph"/>
        <w:numPr>
          <w:ilvl w:val="0"/>
          <w:numId w:val="5"/>
        </w:numPr>
        <w:ind w:left="720"/>
        <w:jc w:val="both"/>
        <w:rPr>
          <w:rFonts w:ascii="Times New Roman" w:hAnsi="Times New Roman" w:cs="Arial"/>
          <w:color w:val="000000"/>
          <w:szCs w:val="19"/>
        </w:rPr>
      </w:pPr>
      <w:r w:rsidRPr="008338A4">
        <w:rPr>
          <w:rFonts w:ascii="Times New Roman" w:hAnsi="Times New Roman" w:cs="Arial"/>
          <w:color w:val="000000"/>
          <w:szCs w:val="19"/>
        </w:rPr>
        <w:t xml:space="preserve">Includes: </w:t>
      </w:r>
    </w:p>
    <w:p w:rsidR="00E93FF3" w:rsidRPr="008338A4" w:rsidRDefault="00E93FF3" w:rsidP="00956E0E">
      <w:pPr>
        <w:ind w:left="360"/>
        <w:jc w:val="both"/>
        <w:rPr>
          <w:rFonts w:ascii="Times New Roman" w:hAnsi="Times New Roman" w:cs="Arial"/>
          <w:color w:val="000000"/>
          <w:szCs w:val="19"/>
        </w:rPr>
      </w:pPr>
    </w:p>
    <w:p w:rsidR="003A1960" w:rsidRPr="008338A4" w:rsidRDefault="00E93FF3" w:rsidP="00956E0E">
      <w:pPr>
        <w:pStyle w:val="ListParagraph"/>
        <w:numPr>
          <w:ilvl w:val="0"/>
          <w:numId w:val="2"/>
        </w:numPr>
        <w:ind w:left="1080"/>
        <w:jc w:val="both"/>
        <w:rPr>
          <w:rFonts w:ascii="Times New Roman" w:hAnsi="Times New Roman" w:cs="Arial"/>
          <w:color w:val="000000"/>
          <w:szCs w:val="19"/>
        </w:rPr>
      </w:pPr>
      <w:r w:rsidRPr="008338A4">
        <w:rPr>
          <w:rFonts w:ascii="Times New Roman" w:hAnsi="Times New Roman" w:cs="Arial"/>
          <w:color w:val="000000"/>
          <w:szCs w:val="19"/>
        </w:rPr>
        <w:t>subsidiaries of foreign banks from EU Member States / third countries</w:t>
      </w:r>
    </w:p>
    <w:p w:rsidR="00E93FF3" w:rsidRPr="008338A4" w:rsidRDefault="00E93FF3" w:rsidP="00956E0E">
      <w:pPr>
        <w:pStyle w:val="ListParagraph"/>
        <w:ind w:left="1080"/>
        <w:jc w:val="both"/>
        <w:rPr>
          <w:rFonts w:ascii="Times New Roman" w:hAnsi="Times New Roman" w:cs="Arial"/>
          <w:color w:val="000000"/>
          <w:szCs w:val="19"/>
        </w:rPr>
      </w:pPr>
    </w:p>
    <w:p w:rsidR="00E93FF3" w:rsidRPr="008338A4" w:rsidRDefault="00E93FF3" w:rsidP="00956E0E">
      <w:pPr>
        <w:pStyle w:val="ListParagraph"/>
        <w:numPr>
          <w:ilvl w:val="0"/>
          <w:numId w:val="2"/>
        </w:numPr>
        <w:ind w:left="1080"/>
        <w:jc w:val="both"/>
        <w:rPr>
          <w:rFonts w:ascii="Times New Roman" w:hAnsi="Times New Roman"/>
          <w:b/>
        </w:rPr>
      </w:pPr>
      <w:r w:rsidRPr="008338A4">
        <w:rPr>
          <w:rFonts w:ascii="Times New Roman" w:hAnsi="Times New Roman" w:cs="Arial"/>
          <w:color w:val="000000"/>
          <w:szCs w:val="19"/>
        </w:rPr>
        <w:t>branches of banks from EU Member States / third countries</w:t>
      </w:r>
    </w:p>
    <w:p w:rsidR="00E93FF3" w:rsidRPr="008338A4" w:rsidRDefault="00E93FF3" w:rsidP="00E93FF3">
      <w:pPr>
        <w:jc w:val="both"/>
        <w:rPr>
          <w:rFonts w:ascii="Times New Roman" w:hAnsi="Times New Roman"/>
          <w:b/>
        </w:rPr>
      </w:pPr>
    </w:p>
    <w:p w:rsidR="00E93FF3" w:rsidRPr="008338A4" w:rsidRDefault="00E93FF3" w:rsidP="00E93FF3">
      <w:pPr>
        <w:jc w:val="both"/>
        <w:rPr>
          <w:rFonts w:ascii="Times New Roman" w:hAnsi="Times New Roman"/>
          <w:b/>
        </w:rPr>
      </w:pPr>
    </w:p>
    <w:p w:rsidR="00E93FF3" w:rsidRPr="008338A4" w:rsidRDefault="00720918" w:rsidP="00E93FF3">
      <w:pPr>
        <w:jc w:val="both"/>
        <w:rPr>
          <w:rFonts w:ascii="Times New Roman" w:hAnsi="Times New Roman"/>
          <w:b/>
        </w:rPr>
      </w:pPr>
      <w:r w:rsidRPr="008338A4">
        <w:rPr>
          <w:rFonts w:ascii="Times New Roman" w:hAnsi="Times New Roman"/>
          <w:b/>
        </w:rPr>
        <w:t>3</w:t>
      </w:r>
      <w:r w:rsidR="00E93FF3" w:rsidRPr="008338A4">
        <w:rPr>
          <w:rFonts w:ascii="Times New Roman" w:hAnsi="Times New Roman"/>
          <w:b/>
        </w:rPr>
        <w:t>. Tax Base</w:t>
      </w:r>
    </w:p>
    <w:p w:rsidR="00E93FF3" w:rsidRPr="008338A4" w:rsidRDefault="00E93FF3" w:rsidP="00E93FF3">
      <w:pPr>
        <w:jc w:val="both"/>
        <w:rPr>
          <w:rFonts w:ascii="Times New Roman" w:hAnsi="Times New Roman"/>
          <w:b/>
        </w:rPr>
      </w:pPr>
    </w:p>
    <w:p w:rsidR="00E93FF3" w:rsidRPr="008338A4" w:rsidRDefault="00E93FF3" w:rsidP="00956E0E">
      <w:pPr>
        <w:pStyle w:val="ListParagraph"/>
        <w:widowControl w:val="0"/>
        <w:numPr>
          <w:ilvl w:val="0"/>
          <w:numId w:val="3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Arial"/>
          <w:color w:val="000000"/>
          <w:szCs w:val="19"/>
        </w:rPr>
      </w:pPr>
      <w:r w:rsidRPr="008338A4">
        <w:rPr>
          <w:rFonts w:ascii="Times New Roman" w:hAnsi="Times New Roman" w:cs="Arial"/>
          <w:color w:val="000000"/>
          <w:szCs w:val="19"/>
        </w:rPr>
        <w:t>Total amount of deposits</w:t>
      </w:r>
      <w:r w:rsidR="00C42E49" w:rsidRPr="008338A4">
        <w:rPr>
          <w:rFonts w:ascii="Times New Roman" w:hAnsi="Times New Roman" w:cs="Arial"/>
          <w:color w:val="000000"/>
          <w:szCs w:val="19"/>
        </w:rPr>
        <w:t xml:space="preserve"> (of residents and non-residents)</w:t>
      </w:r>
    </w:p>
    <w:p w:rsidR="00E93FF3" w:rsidRPr="008338A4" w:rsidRDefault="00E93FF3" w:rsidP="0095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Arial"/>
          <w:color w:val="000000"/>
          <w:szCs w:val="19"/>
        </w:rPr>
      </w:pPr>
    </w:p>
    <w:p w:rsidR="00E93FF3" w:rsidRPr="008338A4" w:rsidRDefault="00E93FF3" w:rsidP="00956E0E">
      <w:pPr>
        <w:pStyle w:val="ListParagraph"/>
        <w:widowControl w:val="0"/>
        <w:numPr>
          <w:ilvl w:val="0"/>
          <w:numId w:val="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Times New Roman" w:hAnsi="Times New Roman" w:cs="Arial"/>
          <w:color w:val="000000"/>
          <w:szCs w:val="19"/>
        </w:rPr>
      </w:pPr>
      <w:r w:rsidRPr="008338A4">
        <w:rPr>
          <w:rFonts w:ascii="Times New Roman" w:hAnsi="Times New Roman" w:cs="Arial"/>
          <w:color w:val="000000"/>
          <w:szCs w:val="19"/>
        </w:rPr>
        <w:t>Does not include:</w:t>
      </w:r>
    </w:p>
    <w:p w:rsidR="00E93FF3" w:rsidRPr="008338A4" w:rsidRDefault="00E93FF3" w:rsidP="00956E0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rPr>
          <w:rFonts w:ascii="Times New Roman" w:hAnsi="Times New Roman" w:cs="Arial"/>
          <w:color w:val="000000"/>
          <w:szCs w:val="19"/>
        </w:rPr>
      </w:pPr>
    </w:p>
    <w:p w:rsidR="003A1960" w:rsidRPr="008338A4" w:rsidRDefault="006E7D79" w:rsidP="00956E0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Arial"/>
          <w:color w:val="000000"/>
          <w:szCs w:val="19"/>
        </w:rPr>
      </w:pPr>
      <w:r w:rsidRPr="008338A4">
        <w:rPr>
          <w:rFonts w:ascii="Times New Roman" w:hAnsi="Times New Roman" w:cs="Arial"/>
          <w:color w:val="000000"/>
          <w:szCs w:val="19"/>
        </w:rPr>
        <w:t>i</w:t>
      </w:r>
      <w:r w:rsidR="00E93FF3" w:rsidRPr="008338A4">
        <w:rPr>
          <w:rFonts w:ascii="Times New Roman" w:hAnsi="Times New Roman" w:cs="Arial"/>
          <w:color w:val="000000"/>
          <w:szCs w:val="19"/>
        </w:rPr>
        <w:t xml:space="preserve">nterbank deposits between banks operating in Cyprus </w:t>
      </w:r>
      <w:r w:rsidR="00E93FF3" w:rsidRPr="008338A4">
        <w:rPr>
          <w:rFonts w:ascii="Times New Roman" w:hAnsi="Times New Roman" w:cs="Arial"/>
          <w:color w:val="000000"/>
          <w:szCs w:val="19"/>
        </w:rPr>
        <w:tab/>
      </w:r>
    </w:p>
    <w:p w:rsidR="00E93FF3" w:rsidRPr="008338A4" w:rsidRDefault="00E93FF3" w:rsidP="00956E0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Arial"/>
          <w:color w:val="000000"/>
          <w:szCs w:val="19"/>
        </w:rPr>
      </w:pPr>
    </w:p>
    <w:p w:rsidR="00E93FF3" w:rsidRPr="008338A4" w:rsidRDefault="006E7D79" w:rsidP="00956E0E">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rPr>
          <w:rFonts w:ascii="Times New Roman" w:hAnsi="Times New Roman" w:cs="Arial"/>
          <w:color w:val="000000"/>
          <w:szCs w:val="19"/>
        </w:rPr>
      </w:pPr>
      <w:r w:rsidRPr="008338A4">
        <w:rPr>
          <w:rFonts w:ascii="Times New Roman" w:hAnsi="Times New Roman" w:cs="Arial"/>
          <w:color w:val="000000"/>
          <w:szCs w:val="19"/>
        </w:rPr>
        <w:t>d</w:t>
      </w:r>
      <w:r w:rsidR="00E93FF3" w:rsidRPr="008338A4">
        <w:rPr>
          <w:rFonts w:ascii="Times New Roman" w:hAnsi="Times New Roman" w:cs="Arial"/>
          <w:color w:val="000000"/>
          <w:szCs w:val="19"/>
        </w:rPr>
        <w:t>eposits from</w:t>
      </w:r>
      <w:r w:rsidR="003A1960" w:rsidRPr="008338A4">
        <w:rPr>
          <w:rFonts w:ascii="Times New Roman" w:hAnsi="Times New Roman" w:cs="Arial"/>
          <w:color w:val="000000"/>
          <w:szCs w:val="19"/>
        </w:rPr>
        <w:t xml:space="preserve"> foreign financial institutions</w:t>
      </w:r>
    </w:p>
    <w:p w:rsidR="003A1960" w:rsidRPr="008338A4" w:rsidRDefault="003A1960"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E93FF3" w:rsidRPr="008338A4" w:rsidRDefault="00720918"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r w:rsidRPr="008338A4">
        <w:rPr>
          <w:rFonts w:ascii="Times New Roman" w:hAnsi="Times New Roman" w:cs="Helvetica"/>
          <w:b/>
          <w:color w:val="141413"/>
          <w:szCs w:val="22"/>
        </w:rPr>
        <w:t>4</w:t>
      </w:r>
      <w:r w:rsidR="00E93FF3" w:rsidRPr="008338A4">
        <w:rPr>
          <w:rFonts w:ascii="Times New Roman" w:hAnsi="Times New Roman" w:cs="Helvetica"/>
          <w:b/>
          <w:color w:val="141413"/>
          <w:szCs w:val="22"/>
        </w:rPr>
        <w:t>. Tax Rate</w:t>
      </w:r>
    </w:p>
    <w:p w:rsidR="00E93FF3" w:rsidRPr="008338A4" w:rsidRDefault="00E93FF3" w:rsidP="00956E0E">
      <w:pPr>
        <w:ind w:left="360"/>
        <w:jc w:val="both"/>
        <w:rPr>
          <w:rFonts w:ascii="Times New Roman" w:hAnsi="Times New Roman"/>
          <w:b/>
        </w:rPr>
      </w:pPr>
    </w:p>
    <w:p w:rsidR="003A1960" w:rsidRPr="008338A4" w:rsidRDefault="000669EA" w:rsidP="00956E0E">
      <w:pPr>
        <w:pStyle w:val="ListParagraph"/>
        <w:numPr>
          <w:ilvl w:val="0"/>
          <w:numId w:val="6"/>
        </w:numPr>
        <w:ind w:left="720"/>
        <w:jc w:val="both"/>
        <w:rPr>
          <w:rFonts w:ascii="Times New Roman" w:hAnsi="Times New Roman" w:cs="Arial"/>
          <w:color w:val="000000"/>
          <w:szCs w:val="19"/>
        </w:rPr>
      </w:pPr>
      <w:r w:rsidRPr="008338A4">
        <w:rPr>
          <w:rFonts w:ascii="Times New Roman" w:hAnsi="Times New Roman" w:cs="Arial"/>
          <w:color w:val="000000"/>
          <w:szCs w:val="19"/>
        </w:rPr>
        <w:t>2011-</w:t>
      </w:r>
      <w:r w:rsidR="006E7D79" w:rsidRPr="008338A4">
        <w:rPr>
          <w:rFonts w:ascii="Times New Roman" w:hAnsi="Times New Roman" w:cs="Arial"/>
          <w:color w:val="000000"/>
          <w:szCs w:val="19"/>
        </w:rPr>
        <w:t xml:space="preserve"> </w:t>
      </w:r>
      <w:r w:rsidR="00E93FF3" w:rsidRPr="008338A4">
        <w:rPr>
          <w:rFonts w:ascii="Times New Roman" w:hAnsi="Times New Roman" w:cs="Arial"/>
          <w:color w:val="000000"/>
          <w:szCs w:val="19"/>
        </w:rPr>
        <w:t>2012: 0.095%</w:t>
      </w:r>
    </w:p>
    <w:p w:rsidR="00E93FF3" w:rsidRPr="008338A4" w:rsidRDefault="00E93FF3" w:rsidP="00956E0E">
      <w:pPr>
        <w:pStyle w:val="ListParagraph"/>
        <w:jc w:val="both"/>
        <w:rPr>
          <w:rFonts w:ascii="Times New Roman" w:hAnsi="Times New Roman" w:cs="Arial"/>
          <w:color w:val="000000"/>
          <w:szCs w:val="19"/>
        </w:rPr>
      </w:pPr>
    </w:p>
    <w:p w:rsidR="00E93FF3" w:rsidRPr="008338A4" w:rsidRDefault="006E7D79" w:rsidP="00956E0E">
      <w:pPr>
        <w:pStyle w:val="ListParagraph"/>
        <w:numPr>
          <w:ilvl w:val="0"/>
          <w:numId w:val="6"/>
        </w:numPr>
        <w:ind w:left="720"/>
        <w:jc w:val="both"/>
        <w:rPr>
          <w:rFonts w:ascii="Times New Roman" w:hAnsi="Times New Roman" w:cs="Arial"/>
          <w:color w:val="000000"/>
          <w:szCs w:val="19"/>
        </w:rPr>
      </w:pPr>
      <w:r w:rsidRPr="008338A4">
        <w:rPr>
          <w:rFonts w:ascii="Times New Roman" w:hAnsi="Times New Roman" w:cs="Arial"/>
          <w:color w:val="000000"/>
          <w:szCs w:val="19"/>
        </w:rPr>
        <w:t xml:space="preserve">2013 - </w:t>
      </w:r>
      <w:r w:rsidR="00E93FF3" w:rsidRPr="008338A4">
        <w:rPr>
          <w:rFonts w:ascii="Times New Roman" w:hAnsi="Times New Roman" w:cs="Arial"/>
          <w:color w:val="000000"/>
          <w:szCs w:val="19"/>
        </w:rPr>
        <w:t xml:space="preserve">onwards: 0.11% </w:t>
      </w:r>
    </w:p>
    <w:p w:rsidR="00E93FF3" w:rsidRPr="008338A4" w:rsidRDefault="00E93FF3" w:rsidP="00E93FF3">
      <w:pPr>
        <w:jc w:val="both"/>
        <w:rPr>
          <w:rFonts w:ascii="Times New Roman" w:hAnsi="Times New Roman" w:cs="Arial"/>
          <w:color w:val="000000"/>
          <w:szCs w:val="19"/>
        </w:rPr>
      </w:pPr>
    </w:p>
    <w:p w:rsidR="00720918" w:rsidRPr="008338A4" w:rsidRDefault="00720918" w:rsidP="00E93FF3">
      <w:pPr>
        <w:jc w:val="both"/>
        <w:rPr>
          <w:rFonts w:ascii="Times New Roman" w:hAnsi="Times New Roman"/>
          <w:b/>
        </w:rPr>
      </w:pPr>
    </w:p>
    <w:p w:rsidR="00064A22" w:rsidRPr="008338A4" w:rsidRDefault="00720918" w:rsidP="00E93FF3">
      <w:pPr>
        <w:jc w:val="both"/>
        <w:rPr>
          <w:rFonts w:ascii="Times New Roman" w:hAnsi="Times New Roman"/>
          <w:b/>
        </w:rPr>
      </w:pPr>
      <w:r w:rsidRPr="008338A4">
        <w:rPr>
          <w:rFonts w:ascii="Times New Roman" w:hAnsi="Times New Roman"/>
          <w:b/>
        </w:rPr>
        <w:t>5. Tax deductibility</w:t>
      </w:r>
    </w:p>
    <w:p w:rsidR="00064A22" w:rsidRPr="008338A4" w:rsidRDefault="00064A22" w:rsidP="00E93FF3">
      <w:pPr>
        <w:jc w:val="both"/>
        <w:rPr>
          <w:rFonts w:ascii="Times New Roman" w:hAnsi="Times New Roman"/>
        </w:rPr>
      </w:pPr>
    </w:p>
    <w:p w:rsidR="00E93FF3" w:rsidRPr="008338A4" w:rsidRDefault="00064A22" w:rsidP="00064A22">
      <w:pPr>
        <w:pStyle w:val="ListParagraph"/>
        <w:numPr>
          <w:ilvl w:val="0"/>
          <w:numId w:val="44"/>
        </w:numPr>
        <w:jc w:val="both"/>
        <w:rPr>
          <w:rFonts w:ascii="Times New Roman" w:hAnsi="Times New Roman"/>
          <w:i/>
        </w:rPr>
      </w:pPr>
      <w:r w:rsidRPr="008338A4">
        <w:rPr>
          <w:rFonts w:ascii="Times New Roman" w:hAnsi="Times New Roman"/>
        </w:rPr>
        <w:t>No</w:t>
      </w:r>
      <w:r w:rsidR="00304BAB" w:rsidRPr="008338A4">
        <w:rPr>
          <w:rFonts w:ascii="Times New Roman" w:hAnsi="Times New Roman"/>
        </w:rPr>
        <w:t xml:space="preserve"> (however it reduces the amount of profits subject to deemed dividend distribution)</w:t>
      </w:r>
      <w:r w:rsidRPr="008338A4">
        <w:rPr>
          <w:rFonts w:ascii="Times New Roman" w:hAnsi="Times New Roman"/>
        </w:rPr>
        <w:t>.</w:t>
      </w:r>
    </w:p>
    <w:p w:rsidR="00304BAB" w:rsidRPr="008338A4" w:rsidRDefault="00304BAB" w:rsidP="00E93FF3">
      <w:pPr>
        <w:jc w:val="both"/>
        <w:rPr>
          <w:rFonts w:ascii="Times New Roman" w:hAnsi="Times New Roman"/>
          <w:b/>
        </w:rPr>
      </w:pPr>
    </w:p>
    <w:p w:rsidR="00304BAB" w:rsidRPr="008338A4" w:rsidRDefault="00304BAB" w:rsidP="00E93FF3">
      <w:pPr>
        <w:jc w:val="both"/>
        <w:rPr>
          <w:rFonts w:ascii="Times New Roman" w:hAnsi="Times New Roman"/>
          <w:b/>
        </w:rPr>
      </w:pPr>
    </w:p>
    <w:p w:rsidR="00720918" w:rsidRPr="008338A4" w:rsidRDefault="00720918" w:rsidP="00E93FF3">
      <w:pPr>
        <w:jc w:val="both"/>
        <w:rPr>
          <w:rFonts w:ascii="Times New Roman" w:hAnsi="Times New Roman"/>
          <w:b/>
        </w:rPr>
      </w:pPr>
    </w:p>
    <w:p w:rsidR="00720918" w:rsidRPr="008338A4" w:rsidRDefault="00720918" w:rsidP="00E93FF3">
      <w:pPr>
        <w:jc w:val="both"/>
        <w:rPr>
          <w:rFonts w:ascii="Times New Roman" w:hAnsi="Times New Roman"/>
          <w:b/>
        </w:rPr>
      </w:pPr>
      <w:r w:rsidRPr="008338A4">
        <w:rPr>
          <w:rFonts w:ascii="Times New Roman" w:hAnsi="Times New Roman"/>
          <w:b/>
        </w:rPr>
        <w:t>6. Use of Revenue</w:t>
      </w:r>
    </w:p>
    <w:p w:rsidR="00720918" w:rsidRPr="008338A4" w:rsidRDefault="00720918" w:rsidP="00E93FF3">
      <w:pPr>
        <w:jc w:val="both"/>
        <w:rPr>
          <w:rFonts w:ascii="Times New Roman" w:hAnsi="Times New Roman"/>
          <w:b/>
        </w:rPr>
      </w:pPr>
    </w:p>
    <w:p w:rsidR="000669EA" w:rsidRPr="008338A4" w:rsidRDefault="00064A22" w:rsidP="00064A22">
      <w:pPr>
        <w:pStyle w:val="ListParagraph"/>
        <w:numPr>
          <w:ilvl w:val="0"/>
          <w:numId w:val="43"/>
        </w:numPr>
        <w:jc w:val="both"/>
        <w:rPr>
          <w:rFonts w:ascii="Times New Roman" w:hAnsi="Times New Roman"/>
        </w:rPr>
      </w:pPr>
      <w:r w:rsidRPr="008338A4">
        <w:rPr>
          <w:rFonts w:ascii="Times New Roman" w:hAnsi="Times New Roman"/>
        </w:rPr>
        <w:t xml:space="preserve">2011-2012: 25/60 </w:t>
      </w:r>
      <w:r w:rsidR="009142D1" w:rsidRPr="008338A4">
        <w:rPr>
          <w:rFonts w:ascii="Times New Roman" w:hAnsi="Times New Roman"/>
        </w:rPr>
        <w:t xml:space="preserve">of proceeds </w:t>
      </w:r>
      <w:r w:rsidRPr="008338A4">
        <w:rPr>
          <w:rFonts w:ascii="Times New Roman" w:hAnsi="Times New Roman"/>
        </w:rPr>
        <w:t xml:space="preserve">accrue to a “Financial Stability Fund”, 35/60 to Treasury. </w:t>
      </w:r>
    </w:p>
    <w:p w:rsidR="000669EA" w:rsidRPr="008338A4" w:rsidRDefault="000669EA" w:rsidP="000669EA">
      <w:pPr>
        <w:pStyle w:val="ListParagraph"/>
        <w:jc w:val="both"/>
        <w:rPr>
          <w:rFonts w:ascii="Times New Roman" w:hAnsi="Times New Roman"/>
        </w:rPr>
      </w:pPr>
    </w:p>
    <w:p w:rsidR="00720918" w:rsidRPr="008338A4" w:rsidRDefault="000669EA" w:rsidP="00064A22">
      <w:pPr>
        <w:pStyle w:val="ListParagraph"/>
        <w:numPr>
          <w:ilvl w:val="0"/>
          <w:numId w:val="43"/>
        </w:numPr>
        <w:jc w:val="both"/>
        <w:rPr>
          <w:rFonts w:ascii="Times New Roman" w:hAnsi="Times New Roman"/>
        </w:rPr>
      </w:pPr>
      <w:r w:rsidRPr="008338A4">
        <w:rPr>
          <w:rFonts w:ascii="Times New Roman" w:hAnsi="Times New Roman"/>
        </w:rPr>
        <w:t>2013 onwards: Proceeds to accrue to the “Financial Stability Fund”.</w:t>
      </w:r>
    </w:p>
    <w:p w:rsidR="00956E0E" w:rsidRPr="008338A4" w:rsidRDefault="00956E0E" w:rsidP="00E93FF3">
      <w:pPr>
        <w:jc w:val="both"/>
        <w:rPr>
          <w:rFonts w:ascii="Times New Roman" w:hAnsi="Times New Roman"/>
          <w:b/>
        </w:rPr>
      </w:pPr>
    </w:p>
    <w:p w:rsidR="00720918" w:rsidRPr="008338A4" w:rsidRDefault="00720918" w:rsidP="00E93FF3">
      <w:pPr>
        <w:jc w:val="both"/>
        <w:rPr>
          <w:rFonts w:ascii="Times New Roman" w:hAnsi="Times New Roman"/>
          <w:b/>
        </w:rPr>
      </w:pPr>
    </w:p>
    <w:p w:rsidR="00E93FF3" w:rsidRPr="008338A4" w:rsidRDefault="00720918" w:rsidP="00E93FF3">
      <w:pPr>
        <w:jc w:val="both"/>
        <w:rPr>
          <w:rFonts w:ascii="Times New Roman" w:hAnsi="Times New Roman"/>
          <w:b/>
        </w:rPr>
      </w:pPr>
      <w:r w:rsidRPr="008338A4">
        <w:rPr>
          <w:rFonts w:ascii="Times New Roman" w:hAnsi="Times New Roman"/>
          <w:b/>
        </w:rPr>
        <w:t>7. Policy Objectives</w:t>
      </w:r>
    </w:p>
    <w:p w:rsidR="000669EA" w:rsidRPr="008338A4" w:rsidRDefault="000669EA" w:rsidP="00E93FF3">
      <w:pPr>
        <w:jc w:val="both"/>
        <w:rPr>
          <w:rFonts w:ascii="Times New Roman" w:hAnsi="Times New Roman"/>
          <w:b/>
        </w:rPr>
      </w:pPr>
    </w:p>
    <w:p w:rsidR="00720918" w:rsidRPr="008338A4" w:rsidRDefault="000669EA" w:rsidP="00956E0E">
      <w:pPr>
        <w:ind w:firstLine="720"/>
        <w:jc w:val="both"/>
        <w:rPr>
          <w:rFonts w:ascii="Times New Roman" w:hAnsi="Times New Roman"/>
          <w:b/>
        </w:rPr>
      </w:pPr>
      <w:r w:rsidRPr="008338A4">
        <w:rPr>
          <w:rFonts w:ascii="Times New Roman" w:hAnsi="Times New Roman"/>
          <w:b/>
        </w:rPr>
        <w:t>/</w:t>
      </w:r>
    </w:p>
    <w:p w:rsidR="00956E0E" w:rsidRPr="008338A4" w:rsidRDefault="00956E0E" w:rsidP="00E93FF3">
      <w:pPr>
        <w:jc w:val="both"/>
        <w:rPr>
          <w:rFonts w:ascii="Times New Roman" w:hAnsi="Times New Roman"/>
          <w:b/>
        </w:rPr>
      </w:pPr>
    </w:p>
    <w:p w:rsidR="000669EA" w:rsidRPr="008338A4" w:rsidRDefault="000669EA" w:rsidP="00E93FF3">
      <w:pPr>
        <w:jc w:val="both"/>
        <w:rPr>
          <w:rFonts w:ascii="Times New Roman" w:hAnsi="Times New Roman"/>
          <w:b/>
        </w:rPr>
      </w:pPr>
    </w:p>
    <w:p w:rsidR="00E93FF3" w:rsidRPr="008338A4" w:rsidRDefault="00720918" w:rsidP="00E93FF3">
      <w:pPr>
        <w:jc w:val="both"/>
        <w:rPr>
          <w:rFonts w:ascii="Times New Roman" w:hAnsi="Times New Roman"/>
          <w:b/>
        </w:rPr>
      </w:pPr>
      <w:r w:rsidRPr="008338A4">
        <w:rPr>
          <w:rFonts w:ascii="Times New Roman" w:hAnsi="Times New Roman"/>
          <w:b/>
        </w:rPr>
        <w:t>8</w:t>
      </w:r>
      <w:r w:rsidR="00E93FF3" w:rsidRPr="008338A4">
        <w:rPr>
          <w:rFonts w:ascii="Times New Roman" w:hAnsi="Times New Roman"/>
          <w:b/>
        </w:rPr>
        <w:t>. Further notes</w:t>
      </w:r>
    </w:p>
    <w:p w:rsidR="00E93FF3" w:rsidRPr="008338A4" w:rsidRDefault="00E93FF3" w:rsidP="00E93FF3">
      <w:pPr>
        <w:jc w:val="both"/>
        <w:rPr>
          <w:rFonts w:ascii="Times New Roman" w:hAnsi="Times New Roman"/>
          <w:b/>
        </w:rPr>
      </w:pPr>
    </w:p>
    <w:p w:rsidR="003A1960" w:rsidRPr="008338A4" w:rsidRDefault="00E93FF3" w:rsidP="00E93FF3">
      <w:pPr>
        <w:pStyle w:val="ListParagraph"/>
        <w:numPr>
          <w:ilvl w:val="0"/>
          <w:numId w:val="7"/>
        </w:numPr>
        <w:jc w:val="both"/>
        <w:rPr>
          <w:rFonts w:ascii="Times New Roman" w:hAnsi="Times New Roman"/>
        </w:rPr>
      </w:pPr>
      <w:r w:rsidRPr="008338A4">
        <w:rPr>
          <w:rFonts w:ascii="Times New Roman" w:hAnsi="Times New Roman"/>
        </w:rPr>
        <w:t>Fines may be imposed on banks which pass on levy to customers</w:t>
      </w:r>
      <w:r w:rsidR="003A1960" w:rsidRPr="008338A4">
        <w:rPr>
          <w:rFonts w:ascii="Times New Roman" w:hAnsi="Times New Roman"/>
        </w:rPr>
        <w:t>.</w:t>
      </w:r>
    </w:p>
    <w:p w:rsidR="003A1960" w:rsidRPr="008338A4" w:rsidRDefault="003A1960" w:rsidP="003A1960">
      <w:pPr>
        <w:pStyle w:val="ListParagraph"/>
        <w:jc w:val="both"/>
        <w:rPr>
          <w:rFonts w:ascii="Times New Roman" w:hAnsi="Times New Roman"/>
        </w:rPr>
      </w:pPr>
    </w:p>
    <w:p w:rsidR="003346F9" w:rsidRPr="008338A4" w:rsidRDefault="003A1960" w:rsidP="003A1960">
      <w:pPr>
        <w:pStyle w:val="ListParagraph"/>
        <w:numPr>
          <w:ilvl w:val="0"/>
          <w:numId w:val="7"/>
        </w:numPr>
        <w:jc w:val="both"/>
        <w:rPr>
          <w:rFonts w:ascii="Times New Roman" w:hAnsi="Times New Roman" w:cs="Arial"/>
          <w:color w:val="000000"/>
          <w:szCs w:val="19"/>
        </w:rPr>
      </w:pPr>
      <w:r w:rsidRPr="008338A4">
        <w:rPr>
          <w:rFonts w:ascii="Times New Roman" w:hAnsi="Times New Roman" w:cs="Arial"/>
          <w:color w:val="000000"/>
          <w:szCs w:val="19"/>
        </w:rPr>
        <w:t xml:space="preserve">A provision had been introduced </w:t>
      </w:r>
      <w:r w:rsidR="00304BAB" w:rsidRPr="008338A4">
        <w:rPr>
          <w:rFonts w:ascii="Times New Roman" w:hAnsi="Times New Roman" w:cs="Arial"/>
          <w:color w:val="000000"/>
          <w:szCs w:val="19"/>
        </w:rPr>
        <w:t xml:space="preserve">to the effect </w:t>
      </w:r>
      <w:r w:rsidRPr="008338A4">
        <w:rPr>
          <w:rFonts w:ascii="Times New Roman" w:hAnsi="Times New Roman" w:cs="Arial"/>
          <w:color w:val="000000"/>
          <w:szCs w:val="19"/>
        </w:rPr>
        <w:t>that total tax will not exceed 20% of the total ta</w:t>
      </w:r>
      <w:r w:rsidR="000669EA" w:rsidRPr="008338A4">
        <w:rPr>
          <w:rFonts w:ascii="Times New Roman" w:hAnsi="Times New Roman" w:cs="Arial"/>
          <w:color w:val="000000"/>
          <w:szCs w:val="19"/>
        </w:rPr>
        <w:t>xable profits of the financial i</w:t>
      </w:r>
      <w:r w:rsidRPr="008338A4">
        <w:rPr>
          <w:rFonts w:ascii="Times New Roman" w:hAnsi="Times New Roman" w:cs="Arial"/>
          <w:color w:val="000000"/>
          <w:szCs w:val="19"/>
        </w:rPr>
        <w:t>nstitution, but this was repealed retrospectively.</w:t>
      </w:r>
    </w:p>
    <w:p w:rsidR="003346F9" w:rsidRPr="008338A4" w:rsidRDefault="003346F9" w:rsidP="003346F9">
      <w:pPr>
        <w:jc w:val="both"/>
        <w:rPr>
          <w:rFonts w:ascii="Times New Roman" w:hAnsi="Times New Roman" w:cs="Arial"/>
          <w:color w:val="000000"/>
          <w:szCs w:val="19"/>
        </w:rPr>
      </w:pPr>
    </w:p>
    <w:p w:rsidR="00591C24" w:rsidRPr="008338A4" w:rsidRDefault="003346F9" w:rsidP="003346F9">
      <w:pPr>
        <w:pStyle w:val="ListParagraph"/>
        <w:widowControl w:val="0"/>
        <w:numPr>
          <w:ilvl w:val="0"/>
          <w:numId w:val="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Tax base is taken as at 31 December of the previous year. </w:t>
      </w:r>
    </w:p>
    <w:p w:rsidR="003346F9" w:rsidRPr="008338A4" w:rsidRDefault="003346F9" w:rsidP="00591C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591C24" w:rsidRPr="008338A4" w:rsidRDefault="00591C24" w:rsidP="00591C24">
      <w:pPr>
        <w:pStyle w:val="ListParagraph"/>
        <w:numPr>
          <w:ilvl w:val="0"/>
          <w:numId w:val="7"/>
        </w:numPr>
        <w:jc w:val="both"/>
        <w:rPr>
          <w:rFonts w:ascii="Times New Roman" w:hAnsi="Times New Roman" w:cs="Arial"/>
          <w:color w:val="000000"/>
          <w:szCs w:val="19"/>
        </w:rPr>
      </w:pPr>
      <w:r w:rsidRPr="008338A4">
        <w:rPr>
          <w:rFonts w:ascii="Times New Roman" w:hAnsi="Times New Roman" w:cs="Arial"/>
          <w:color w:val="000000"/>
          <w:szCs w:val="19"/>
        </w:rPr>
        <w:t xml:space="preserve">The declaration of deposits has to be made by 31 March of each calendar year. The declaration may be revised by 31 December. </w:t>
      </w:r>
    </w:p>
    <w:p w:rsidR="00591C24" w:rsidRPr="008338A4" w:rsidRDefault="00591C24" w:rsidP="00591C24">
      <w:pPr>
        <w:jc w:val="both"/>
        <w:rPr>
          <w:rFonts w:ascii="Times New Roman" w:hAnsi="Times New Roman" w:cs="Arial"/>
          <w:color w:val="000000"/>
          <w:szCs w:val="19"/>
        </w:rPr>
      </w:pPr>
    </w:p>
    <w:p w:rsidR="00591C24" w:rsidRPr="008338A4" w:rsidRDefault="003346F9" w:rsidP="00591C24">
      <w:pPr>
        <w:pStyle w:val="ListParagraph"/>
        <w:numPr>
          <w:ilvl w:val="0"/>
          <w:numId w:val="7"/>
        </w:numPr>
        <w:jc w:val="both"/>
        <w:rPr>
          <w:rFonts w:ascii="Times New Roman" w:hAnsi="Times New Roman" w:cs="Arial"/>
          <w:color w:val="000000"/>
          <w:szCs w:val="19"/>
        </w:rPr>
      </w:pPr>
      <w:r w:rsidRPr="008338A4">
        <w:rPr>
          <w:rFonts w:ascii="Times New Roman" w:hAnsi="Times New Roman" w:cs="Arial"/>
          <w:color w:val="000000"/>
          <w:szCs w:val="19"/>
        </w:rPr>
        <w:t>The levy is collected in 4 installments</w:t>
      </w:r>
      <w:r w:rsidR="00591C24" w:rsidRPr="008338A4">
        <w:rPr>
          <w:rFonts w:ascii="Times New Roman" w:hAnsi="Times New Roman" w:cs="Arial"/>
          <w:color w:val="000000"/>
          <w:szCs w:val="19"/>
        </w:rPr>
        <w:t xml:space="preserve"> (31 March, 30 June, 30 September and 31 December) – through self-assessment.</w:t>
      </w:r>
    </w:p>
    <w:p w:rsidR="00591C24" w:rsidRPr="008338A4" w:rsidRDefault="00591C24" w:rsidP="00591C24">
      <w:pPr>
        <w:jc w:val="both"/>
        <w:rPr>
          <w:rFonts w:ascii="Times New Roman" w:hAnsi="Times New Roman" w:cs="Arial"/>
          <w:color w:val="000000"/>
          <w:szCs w:val="19"/>
        </w:rPr>
      </w:pPr>
    </w:p>
    <w:p w:rsidR="003A1960" w:rsidRPr="008338A4" w:rsidRDefault="00591C24" w:rsidP="00591C24">
      <w:pPr>
        <w:pStyle w:val="ListParagraph"/>
        <w:numPr>
          <w:ilvl w:val="0"/>
          <w:numId w:val="7"/>
        </w:numPr>
        <w:jc w:val="both"/>
        <w:rPr>
          <w:rFonts w:ascii="Times New Roman" w:hAnsi="Times New Roman" w:cs="Arial"/>
          <w:color w:val="000000"/>
          <w:szCs w:val="19"/>
        </w:rPr>
      </w:pPr>
      <w:r w:rsidRPr="008338A4">
        <w:rPr>
          <w:rFonts w:ascii="Times New Roman" w:hAnsi="Times New Roman" w:cs="Arial"/>
          <w:color w:val="000000"/>
          <w:szCs w:val="19"/>
        </w:rPr>
        <w:t xml:space="preserve">The declaration and first payment for the year 2011 had to be made by 31 May 2011. </w:t>
      </w:r>
    </w:p>
    <w:p w:rsidR="00E93FF3" w:rsidRPr="008338A4" w:rsidRDefault="00E93FF3" w:rsidP="003A1960">
      <w:pPr>
        <w:pStyle w:val="ListParagraph"/>
        <w:jc w:val="both"/>
        <w:rPr>
          <w:rFonts w:ascii="Times New Roman" w:hAnsi="Times New Roman"/>
        </w:rPr>
      </w:pPr>
    </w:p>
    <w:p w:rsidR="00E93FF3" w:rsidRPr="008338A4" w:rsidRDefault="00E93FF3" w:rsidP="00E93FF3">
      <w:pPr>
        <w:pStyle w:val="ListParagraph"/>
        <w:ind w:left="360"/>
        <w:jc w:val="both"/>
        <w:rPr>
          <w:rFonts w:ascii="Times New Roman" w:hAnsi="Times New Roman"/>
        </w:rPr>
      </w:pPr>
    </w:p>
    <w:p w:rsidR="00E93FF3" w:rsidRPr="008338A4" w:rsidRDefault="00E93FF3" w:rsidP="00E93FF3">
      <w:pPr>
        <w:jc w:val="both"/>
        <w:rPr>
          <w:rFonts w:ascii="Times New Roman" w:hAnsi="Times New Roman"/>
          <w:b/>
        </w:rPr>
      </w:pPr>
      <w:r w:rsidRPr="008338A4">
        <w:rPr>
          <w:rFonts w:ascii="Times New Roman" w:hAnsi="Times New Roman"/>
          <w:b/>
        </w:rPr>
        <w:t>7.  Sources</w:t>
      </w:r>
    </w:p>
    <w:p w:rsidR="00E93FF3" w:rsidRPr="008338A4" w:rsidRDefault="00E93FF3" w:rsidP="00E93FF3">
      <w:pPr>
        <w:jc w:val="both"/>
        <w:rPr>
          <w:rFonts w:ascii="Times New Roman" w:hAnsi="Times New Roman"/>
        </w:rPr>
      </w:pPr>
    </w:p>
    <w:p w:rsidR="00064A22" w:rsidRPr="008338A4" w:rsidRDefault="00E93FF3" w:rsidP="00E93FF3">
      <w:pPr>
        <w:pStyle w:val="ListParagraph"/>
        <w:numPr>
          <w:ilvl w:val="0"/>
          <w:numId w:val="7"/>
        </w:numPr>
        <w:jc w:val="both"/>
        <w:rPr>
          <w:rFonts w:ascii="Times New Roman" w:hAnsi="Times New Roman" w:cs="Arial"/>
          <w:szCs w:val="16"/>
        </w:rPr>
      </w:pPr>
      <w:r w:rsidRPr="008338A4">
        <w:rPr>
          <w:rFonts w:ascii="Times New Roman" w:hAnsi="Times New Roman" w:cs="Arial"/>
          <w:szCs w:val="16"/>
        </w:rPr>
        <w:t>Deloitte Cyprus Tax Services, ‘Tax News: Laws Voted in Parliament’, 2 January 2013.</w:t>
      </w:r>
    </w:p>
    <w:p w:rsidR="00E93FF3" w:rsidRPr="008338A4" w:rsidRDefault="00E93FF3" w:rsidP="00064A22">
      <w:pPr>
        <w:pStyle w:val="ListParagraph"/>
        <w:jc w:val="both"/>
        <w:rPr>
          <w:rFonts w:ascii="Times New Roman" w:hAnsi="Times New Roman" w:cs="Arial"/>
          <w:szCs w:val="16"/>
        </w:rPr>
      </w:pPr>
    </w:p>
    <w:p w:rsidR="00E93FF3" w:rsidRPr="008338A4" w:rsidRDefault="00E93FF3" w:rsidP="003A1960">
      <w:pPr>
        <w:pStyle w:val="ListParagraph"/>
        <w:numPr>
          <w:ilvl w:val="0"/>
          <w:numId w:val="7"/>
        </w:numPr>
        <w:jc w:val="both"/>
        <w:rPr>
          <w:rFonts w:ascii="Times New Roman" w:hAnsi="Times New Roman"/>
        </w:rPr>
      </w:pPr>
      <w:r w:rsidRPr="008338A4">
        <w:rPr>
          <w:rFonts w:ascii="Times New Roman" w:hAnsi="Times New Roman" w:cs="Arial"/>
          <w:szCs w:val="16"/>
        </w:rPr>
        <w:t>PwC, ‘</w:t>
      </w:r>
      <w:r w:rsidRPr="008338A4">
        <w:rPr>
          <w:rFonts w:ascii="Times New Roman" w:hAnsi="Times New Roman" w:cs="Georgia"/>
          <w:bCs/>
          <w:szCs w:val="27"/>
        </w:rPr>
        <w:t>Legislation for special levy on credit institutions’, April 2011.</w:t>
      </w:r>
      <w:r w:rsidRPr="008338A4">
        <w:rPr>
          <w:rFonts w:ascii="Times New Roman" w:hAnsi="Times New Roman" w:cs="Arial"/>
          <w:szCs w:val="16"/>
        </w:rPr>
        <w:t xml:space="preserve"> </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Arial"/>
          <w:color w:val="000000"/>
          <w:szCs w:val="19"/>
        </w:rPr>
      </w:pPr>
    </w:p>
    <w:p w:rsidR="00E93FF3" w:rsidRPr="008338A4" w:rsidRDefault="00E93FF3" w:rsidP="003A1960">
      <w:pPr>
        <w:pStyle w:val="ListParagraph"/>
        <w:numPr>
          <w:ilvl w:val="0"/>
          <w:numId w:val="7"/>
        </w:numPr>
        <w:rPr>
          <w:rFonts w:ascii="Times New Roman" w:hAnsi="Times New Roman"/>
        </w:rPr>
      </w:pPr>
      <w:r w:rsidRPr="008338A4">
        <w:rPr>
          <w:rFonts w:ascii="Times New Roman" w:hAnsi="Times New Roman" w:cs="Arial"/>
          <w:bCs/>
          <w:szCs w:val="35"/>
        </w:rPr>
        <w:t>KPMG, ‘Introduction of Bank Levy int</w:t>
      </w:r>
      <w:r w:rsidR="00BA1CE8" w:rsidRPr="008338A4">
        <w:rPr>
          <w:rFonts w:ascii="Times New Roman" w:hAnsi="Times New Roman" w:cs="Arial"/>
          <w:bCs/>
          <w:szCs w:val="35"/>
        </w:rPr>
        <w:t>o Cyprus Tax Law’, 15 April 2011.</w:t>
      </w:r>
    </w:p>
    <w:p w:rsidR="00064A22" w:rsidRPr="008338A4" w:rsidRDefault="00064A22" w:rsidP="005277DE">
      <w:pPr>
        <w:jc w:val="both"/>
        <w:rPr>
          <w:rFonts w:ascii="Times New Roman" w:hAnsi="Times New Roman" w:cs="Georgia"/>
          <w:bCs/>
          <w:szCs w:val="38"/>
        </w:rPr>
      </w:pPr>
    </w:p>
    <w:p w:rsidR="00064A22" w:rsidRPr="008338A4" w:rsidRDefault="00064A22" w:rsidP="00064A22">
      <w:pPr>
        <w:pStyle w:val="ListParagraph"/>
        <w:numPr>
          <w:ilvl w:val="0"/>
          <w:numId w:val="26"/>
        </w:numPr>
        <w:jc w:val="both"/>
        <w:rPr>
          <w:rFonts w:ascii="Times New Roman" w:hAnsi="Times New Roman"/>
        </w:rPr>
      </w:pPr>
      <w:r w:rsidRPr="008338A4">
        <w:rPr>
          <w:rFonts w:ascii="Times New Roman" w:hAnsi="Times New Roman" w:cs="Times"/>
          <w:color w:val="141413"/>
          <w:szCs w:val="48"/>
        </w:rPr>
        <w:t xml:space="preserve">KPMG, “Bank Levies: Comparison of certain jurisdictions”, Edition IX, June 2012. </w:t>
      </w:r>
    </w:p>
    <w:p w:rsidR="00064A22" w:rsidRPr="008338A4" w:rsidRDefault="00064A22" w:rsidP="00064A22">
      <w:pPr>
        <w:jc w:val="both"/>
        <w:rPr>
          <w:rFonts w:ascii="Times New Roman" w:hAnsi="Times New Roman"/>
        </w:rPr>
      </w:pPr>
    </w:p>
    <w:p w:rsidR="00064A22" w:rsidRPr="008338A4" w:rsidRDefault="00064A22" w:rsidP="00064A22">
      <w:pPr>
        <w:pStyle w:val="ListParagraph"/>
        <w:numPr>
          <w:ilvl w:val="0"/>
          <w:numId w:val="26"/>
        </w:numPr>
        <w:jc w:val="both"/>
        <w:rPr>
          <w:rFonts w:ascii="Times New Roman" w:hAnsi="Times New Roman"/>
        </w:rPr>
      </w:pPr>
      <w:r w:rsidRPr="008338A4">
        <w:rPr>
          <w:rFonts w:ascii="Times New Roman" w:hAnsi="Times New Roman"/>
        </w:rPr>
        <w:t>PWC, “(Proposed) bank levies – update”, May 2013.</w:t>
      </w:r>
    </w:p>
    <w:p w:rsidR="007A3B82" w:rsidRPr="008338A4" w:rsidRDefault="007A3B82" w:rsidP="005277DE">
      <w:pPr>
        <w:jc w:val="both"/>
        <w:rPr>
          <w:rFonts w:ascii="Times New Roman" w:hAnsi="Times New Roman" w:cs="Georgia"/>
          <w:bCs/>
          <w:szCs w:val="38"/>
        </w:rPr>
      </w:pPr>
    </w:p>
    <w:p w:rsidR="003448E4" w:rsidRPr="008338A4" w:rsidRDefault="003448E4" w:rsidP="005277DE">
      <w:pPr>
        <w:jc w:val="both"/>
        <w:rPr>
          <w:rFonts w:ascii="Times New Roman" w:hAnsi="Times New Roman" w:cs="Georgia"/>
          <w:bCs/>
          <w:szCs w:val="38"/>
        </w:rPr>
      </w:pPr>
    </w:p>
    <w:p w:rsidR="003448E4" w:rsidRPr="008338A4" w:rsidRDefault="003448E4" w:rsidP="003448E4">
      <w:pPr>
        <w:jc w:val="both"/>
        <w:rPr>
          <w:rFonts w:ascii="Times New Roman" w:hAnsi="Times New Roman"/>
          <w:b/>
        </w:rPr>
      </w:pPr>
      <w:r w:rsidRPr="008338A4">
        <w:rPr>
          <w:rFonts w:ascii="Times New Roman" w:hAnsi="Times New Roman"/>
          <w:b/>
        </w:rPr>
        <w:lastRenderedPageBreak/>
        <w:t>8. Coding of levy variables</w:t>
      </w:r>
    </w:p>
    <w:p w:rsidR="003448E4" w:rsidRPr="008338A4" w:rsidRDefault="003448E4" w:rsidP="003448E4">
      <w:pPr>
        <w:jc w:val="both"/>
        <w:rPr>
          <w:rFonts w:ascii="Times New Roman" w:hAnsi="Times New Roman"/>
          <w:b/>
        </w:rPr>
      </w:pPr>
    </w:p>
    <w:p w:rsidR="003448E4" w:rsidRPr="008338A4" w:rsidRDefault="003448E4" w:rsidP="005277DE">
      <w:pPr>
        <w:jc w:val="both"/>
        <w:rPr>
          <w:rFonts w:ascii="Times New Roman" w:hAnsi="Times New Roman"/>
        </w:rPr>
      </w:pPr>
      <w:r w:rsidRPr="008338A4">
        <w:rPr>
          <w:rFonts w:ascii="Times New Roman" w:hAnsi="Times New Roman"/>
        </w:rPr>
        <w:t>The levy was first payable in 2011 on the basis of the 2010 balance sheet as of 31 December 2011. Since the levy was enacted on 14 April 2011, we consider the levy payments in 2011 to be predetermined with no scope for reducing levy payments through adjustments to the 2010 balance sheet. We thus code the levy variables zero for 2010.  The levy payments in 2012 are made on the basis of the balance sheet as of 31 December 2011 and so on. We thus code the levy dummy variable one in 2011 and forward. Since the levy applies a uniform rate, 0.095%, to a subset of liabilities, we code the marginal levy rate as 0.095 for all banks in 2011 and forward.</w:t>
      </w:r>
    </w:p>
    <w:p w:rsidR="003448E4" w:rsidRPr="008338A4" w:rsidRDefault="003448E4" w:rsidP="005277DE">
      <w:pPr>
        <w:jc w:val="both"/>
        <w:rPr>
          <w:rFonts w:ascii="Times New Roman" w:hAnsi="Times New Roman"/>
        </w:rPr>
        <w:sectPr w:rsidR="003448E4" w:rsidRPr="008338A4">
          <w:pgSz w:w="11900" w:h="16840"/>
          <w:pgMar w:top="1440" w:right="1800" w:bottom="1440" w:left="1800" w:header="708" w:footer="708" w:gutter="0"/>
          <w:cols w:space="708"/>
        </w:sectPr>
      </w:pPr>
    </w:p>
    <w:p w:rsidR="007A3B82" w:rsidRPr="008338A4" w:rsidRDefault="007A3B82" w:rsidP="007A3B82">
      <w:pPr>
        <w:jc w:val="center"/>
        <w:rPr>
          <w:rFonts w:ascii="Times New Roman" w:hAnsi="Times New Roman"/>
          <w:b/>
          <w:caps/>
        </w:rPr>
      </w:pPr>
    </w:p>
    <w:p w:rsidR="007A3B82" w:rsidRPr="008338A4" w:rsidRDefault="007A3B82" w:rsidP="007A3B82">
      <w:pPr>
        <w:jc w:val="center"/>
        <w:rPr>
          <w:rFonts w:ascii="Times New Roman" w:hAnsi="Times New Roman"/>
          <w:b/>
          <w:caps/>
        </w:rPr>
      </w:pPr>
      <w:r w:rsidRPr="008338A4">
        <w:rPr>
          <w:rFonts w:ascii="Times New Roman" w:hAnsi="Times New Roman"/>
          <w:b/>
          <w:caps/>
        </w:rPr>
        <w:t>France</w:t>
      </w:r>
      <w:r w:rsidR="00C9174A" w:rsidRPr="008338A4">
        <w:rPr>
          <w:rStyle w:val="FootnoteReference"/>
          <w:rFonts w:ascii="Times New Roman" w:hAnsi="Times New Roman"/>
          <w:b/>
          <w:caps/>
        </w:rPr>
        <w:footnoteReference w:id="2"/>
      </w:r>
    </w:p>
    <w:p w:rsidR="007A3B82" w:rsidRPr="008338A4" w:rsidRDefault="007A3B82" w:rsidP="007A3B82">
      <w:pPr>
        <w:autoSpaceDE w:val="0"/>
        <w:autoSpaceDN w:val="0"/>
        <w:adjustRightInd w:val="0"/>
        <w:rPr>
          <w:rFonts w:ascii="Times New Roman" w:hAnsi="Times New Roman" w:cs="TimesNewRomanPS-BoldMT"/>
          <w:b/>
          <w:bCs/>
        </w:rPr>
      </w:pPr>
    </w:p>
    <w:p w:rsidR="007A3B82" w:rsidRPr="008338A4" w:rsidRDefault="007A3B82" w:rsidP="007A3B82">
      <w:pPr>
        <w:jc w:val="both"/>
        <w:rPr>
          <w:rFonts w:ascii="Times New Roman" w:hAnsi="Times New Roman" w:cs="Times"/>
        </w:rPr>
      </w:pPr>
    </w:p>
    <w:p w:rsidR="007A3B82" w:rsidRPr="008338A4" w:rsidRDefault="007A3B82" w:rsidP="007A3B82">
      <w:pPr>
        <w:jc w:val="both"/>
        <w:rPr>
          <w:rFonts w:ascii="Times New Roman" w:hAnsi="Times New Roman"/>
          <w:b/>
        </w:rPr>
      </w:pPr>
      <w:r w:rsidRPr="008338A4">
        <w:rPr>
          <w:rFonts w:ascii="Times New Roman" w:hAnsi="Times New Roman"/>
          <w:b/>
        </w:rPr>
        <w:t>1. Start Date</w:t>
      </w:r>
    </w:p>
    <w:p w:rsidR="007A3B82" w:rsidRPr="008338A4" w:rsidRDefault="007A3B82" w:rsidP="007A3B82">
      <w:pPr>
        <w:jc w:val="both"/>
        <w:rPr>
          <w:rFonts w:ascii="Times New Roman" w:hAnsi="Times New Roman"/>
          <w:b/>
        </w:rPr>
      </w:pPr>
    </w:p>
    <w:p w:rsidR="007A3B82" w:rsidRPr="008338A4" w:rsidRDefault="007A3B82" w:rsidP="007A3B82">
      <w:pPr>
        <w:pStyle w:val="ListParagraph"/>
        <w:numPr>
          <w:ilvl w:val="0"/>
          <w:numId w:val="49"/>
        </w:numPr>
        <w:autoSpaceDE w:val="0"/>
        <w:autoSpaceDN w:val="0"/>
        <w:adjustRightInd w:val="0"/>
        <w:jc w:val="both"/>
        <w:rPr>
          <w:rFonts w:ascii="Times New Roman" w:hAnsi="Times New Roman"/>
          <w:b/>
        </w:rPr>
      </w:pPr>
      <w:r w:rsidRPr="008338A4">
        <w:rPr>
          <w:rFonts w:ascii="Times New Roman" w:hAnsi="Times New Roman" w:cs="TimesNewRomanPS-BoldMT"/>
          <w:bCs/>
        </w:rPr>
        <w:t>1 January 2011</w:t>
      </w:r>
    </w:p>
    <w:p w:rsidR="007A3B82" w:rsidRPr="008338A4" w:rsidRDefault="007A3B82" w:rsidP="007A3B82">
      <w:pPr>
        <w:pStyle w:val="ListParagraph"/>
        <w:autoSpaceDE w:val="0"/>
        <w:autoSpaceDN w:val="0"/>
        <w:adjustRightInd w:val="0"/>
        <w:jc w:val="both"/>
        <w:rPr>
          <w:rFonts w:ascii="Times New Roman" w:hAnsi="Times New Roman"/>
          <w:b/>
        </w:rPr>
      </w:pPr>
    </w:p>
    <w:p w:rsidR="007A3B82" w:rsidRPr="008338A4" w:rsidRDefault="007A3B82" w:rsidP="007A3B82">
      <w:pPr>
        <w:pStyle w:val="ListParagraph"/>
        <w:autoSpaceDE w:val="0"/>
        <w:autoSpaceDN w:val="0"/>
        <w:adjustRightInd w:val="0"/>
        <w:jc w:val="both"/>
        <w:rPr>
          <w:rFonts w:ascii="Times New Roman" w:hAnsi="Times New Roman"/>
          <w:b/>
        </w:rPr>
      </w:pPr>
    </w:p>
    <w:p w:rsidR="007A3B82" w:rsidRPr="008338A4" w:rsidRDefault="007A3B82" w:rsidP="007A3B82">
      <w:pPr>
        <w:jc w:val="both"/>
        <w:rPr>
          <w:rFonts w:ascii="Times New Roman" w:hAnsi="Times New Roman"/>
          <w:b/>
        </w:rPr>
      </w:pPr>
      <w:r w:rsidRPr="008338A4">
        <w:rPr>
          <w:rFonts w:ascii="Times New Roman" w:hAnsi="Times New Roman"/>
          <w:b/>
        </w:rPr>
        <w:t>2. Entities Subject to Levy</w:t>
      </w:r>
    </w:p>
    <w:p w:rsidR="007A3B82" w:rsidRPr="008338A4" w:rsidRDefault="007A3B82" w:rsidP="007A3B82">
      <w:pPr>
        <w:jc w:val="both"/>
        <w:rPr>
          <w:rFonts w:ascii="Times New Roman" w:hAnsi="Times New Roman"/>
          <w:b/>
        </w:rPr>
      </w:pPr>
    </w:p>
    <w:p w:rsidR="00C9174A" w:rsidRPr="008338A4" w:rsidRDefault="00C9174A" w:rsidP="007A3B82">
      <w:pPr>
        <w:pStyle w:val="ListParagraph"/>
        <w:numPr>
          <w:ilvl w:val="0"/>
          <w:numId w:val="9"/>
        </w:numPr>
        <w:jc w:val="both"/>
        <w:rPr>
          <w:rFonts w:ascii="Times New Roman" w:hAnsi="Times New Roman" w:cs="Times"/>
        </w:rPr>
      </w:pPr>
      <w:r w:rsidRPr="008338A4">
        <w:rPr>
          <w:rFonts w:ascii="Times New Roman" w:hAnsi="Times New Roman" w:cs="Georgia"/>
          <w:color w:val="000000"/>
          <w:szCs w:val="22"/>
        </w:rPr>
        <w:t>Broad definition including c</w:t>
      </w:r>
      <w:r w:rsidR="007A3B82" w:rsidRPr="008338A4">
        <w:rPr>
          <w:rFonts w:ascii="Times New Roman" w:hAnsi="Times New Roman" w:cs="Georgia"/>
          <w:color w:val="000000"/>
          <w:szCs w:val="22"/>
        </w:rPr>
        <w:t xml:space="preserve">redit institutions </w:t>
      </w:r>
      <w:r w:rsidRPr="008338A4">
        <w:rPr>
          <w:rFonts w:ascii="Times New Roman" w:hAnsi="Times New Roman" w:cs="Georgia"/>
          <w:color w:val="000000"/>
          <w:szCs w:val="22"/>
        </w:rPr>
        <w:t>and other financial entities</w:t>
      </w:r>
    </w:p>
    <w:p w:rsidR="00C9174A" w:rsidRPr="008338A4" w:rsidRDefault="00C9174A" w:rsidP="00C9174A">
      <w:pPr>
        <w:pStyle w:val="ListParagraph"/>
        <w:jc w:val="both"/>
        <w:rPr>
          <w:rFonts w:ascii="Times New Roman" w:hAnsi="Times New Roman" w:cs="Times"/>
        </w:rPr>
      </w:pPr>
    </w:p>
    <w:p w:rsidR="00C9174A" w:rsidRPr="008338A4" w:rsidRDefault="00C9174A" w:rsidP="007A3B82">
      <w:pPr>
        <w:pStyle w:val="ListParagraph"/>
        <w:numPr>
          <w:ilvl w:val="0"/>
          <w:numId w:val="9"/>
        </w:numPr>
        <w:jc w:val="both"/>
        <w:rPr>
          <w:rFonts w:ascii="Times New Roman" w:hAnsi="Times New Roman" w:cs="Times"/>
        </w:rPr>
      </w:pPr>
      <w:r w:rsidRPr="008338A4">
        <w:rPr>
          <w:rFonts w:ascii="Times New Roman" w:hAnsi="Times New Roman" w:cs="Georgia"/>
          <w:color w:val="000000"/>
          <w:szCs w:val="22"/>
        </w:rPr>
        <w:t>French banks on a consolidated basis (including foreign subsidiaries and branches)</w:t>
      </w:r>
      <w:r w:rsidRPr="008338A4">
        <w:rPr>
          <w:rFonts w:ascii="Times New Roman" w:hAnsi="Times New Roman" w:cs="Times"/>
        </w:rPr>
        <w:t xml:space="preserve"> </w:t>
      </w:r>
    </w:p>
    <w:p w:rsidR="00C9174A" w:rsidRPr="008338A4" w:rsidRDefault="00C9174A" w:rsidP="00C9174A">
      <w:pPr>
        <w:jc w:val="both"/>
        <w:rPr>
          <w:rFonts w:ascii="Times New Roman" w:hAnsi="Times New Roman" w:cs="Times"/>
        </w:rPr>
      </w:pPr>
    </w:p>
    <w:p w:rsidR="00C9174A" w:rsidRPr="008338A4" w:rsidRDefault="00C9174A" w:rsidP="007A3B82">
      <w:pPr>
        <w:pStyle w:val="ListParagraph"/>
        <w:numPr>
          <w:ilvl w:val="0"/>
          <w:numId w:val="9"/>
        </w:numPr>
        <w:jc w:val="both"/>
        <w:rPr>
          <w:rFonts w:ascii="Times New Roman" w:hAnsi="Times New Roman" w:cs="Times"/>
        </w:rPr>
      </w:pPr>
      <w:r w:rsidRPr="008338A4">
        <w:rPr>
          <w:rFonts w:ascii="Times New Roman" w:hAnsi="Times New Roman" w:cs="Times"/>
        </w:rPr>
        <w:t>French branches of foreign banks if regulated in France, except if the branch’s head office is in the EEU</w:t>
      </w: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r w:rsidRPr="008338A4">
        <w:rPr>
          <w:rFonts w:ascii="Times New Roman" w:hAnsi="Times New Roman"/>
          <w:b/>
        </w:rPr>
        <w:t>3. Tax Base</w:t>
      </w:r>
    </w:p>
    <w:p w:rsidR="007A3B82" w:rsidRPr="008338A4" w:rsidRDefault="007A3B82" w:rsidP="007A3B82">
      <w:pPr>
        <w:jc w:val="both"/>
        <w:rPr>
          <w:rFonts w:ascii="Times New Roman" w:hAnsi="Times New Roman"/>
          <w:b/>
        </w:rPr>
      </w:pPr>
    </w:p>
    <w:p w:rsidR="007A3B82" w:rsidRPr="008338A4" w:rsidRDefault="00C9174A" w:rsidP="00C9174A">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rPr>
        <w:t>Minimum equity requirement.</w:t>
      </w:r>
    </w:p>
    <w:p w:rsidR="00C9174A" w:rsidRPr="008338A4" w:rsidRDefault="00C9174A" w:rsidP="007A3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7A3B82" w:rsidRPr="008338A4" w:rsidRDefault="007A3B82" w:rsidP="007A3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7A3B82" w:rsidRPr="008338A4" w:rsidRDefault="007A3B82" w:rsidP="007A3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b/>
          <w:szCs w:val="22"/>
        </w:rPr>
        <w:t>3. Tax Rate</w:t>
      </w:r>
    </w:p>
    <w:p w:rsidR="007A3B82" w:rsidRPr="008338A4" w:rsidRDefault="007A3B82" w:rsidP="007A3B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7A3B82" w:rsidRPr="008338A4" w:rsidRDefault="007A3B82" w:rsidP="007A3B82">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Helvetica"/>
          <w:szCs w:val="22"/>
        </w:rPr>
        <w:t>January 2011 – December 2012: 0.25%</w:t>
      </w:r>
    </w:p>
    <w:p w:rsidR="007A3B82" w:rsidRPr="008338A4" w:rsidRDefault="007A3B82" w:rsidP="007A3B8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7A3B82" w:rsidRPr="008338A4" w:rsidRDefault="007A3B82" w:rsidP="007A3B82">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Helvetica"/>
          <w:szCs w:val="22"/>
        </w:rPr>
        <w:t>January 2013 – onwards: 0.5%</w:t>
      </w: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r w:rsidRPr="008338A4">
        <w:rPr>
          <w:rFonts w:ascii="Times New Roman" w:hAnsi="Times New Roman"/>
          <w:b/>
        </w:rPr>
        <w:t>5. Tax deductibility</w:t>
      </w:r>
    </w:p>
    <w:p w:rsidR="007A3B82" w:rsidRPr="008338A4" w:rsidRDefault="007A3B82" w:rsidP="007A3B82">
      <w:pPr>
        <w:jc w:val="both"/>
        <w:rPr>
          <w:rFonts w:ascii="Times New Roman" w:hAnsi="Times New Roman"/>
          <w:b/>
        </w:rPr>
      </w:pPr>
    </w:p>
    <w:p w:rsidR="007A3B82" w:rsidRPr="008338A4" w:rsidRDefault="00C9174A" w:rsidP="007A3B82">
      <w:pPr>
        <w:pStyle w:val="ListParagraph"/>
        <w:numPr>
          <w:ilvl w:val="0"/>
          <w:numId w:val="53"/>
        </w:numPr>
        <w:jc w:val="both"/>
        <w:rPr>
          <w:rFonts w:ascii="Times New Roman" w:hAnsi="Times New Roman"/>
        </w:rPr>
      </w:pPr>
      <w:r w:rsidRPr="008338A4">
        <w:rPr>
          <w:rFonts w:ascii="Times New Roman" w:hAnsi="Times New Roman"/>
        </w:rPr>
        <w:t xml:space="preserve">Yes </w:t>
      </w: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r w:rsidRPr="008338A4">
        <w:rPr>
          <w:rFonts w:ascii="Times New Roman" w:hAnsi="Times New Roman"/>
          <w:b/>
        </w:rPr>
        <w:t>6. Use of Revenue</w:t>
      </w:r>
    </w:p>
    <w:p w:rsidR="007A3B82" w:rsidRPr="008338A4" w:rsidRDefault="007A3B82" w:rsidP="007A3B82">
      <w:pPr>
        <w:jc w:val="both"/>
        <w:rPr>
          <w:rFonts w:ascii="Times New Roman" w:hAnsi="Times New Roman"/>
          <w:b/>
        </w:rPr>
      </w:pPr>
    </w:p>
    <w:p w:rsidR="007A3B82" w:rsidRPr="008338A4" w:rsidRDefault="007A3B82" w:rsidP="007A3B82">
      <w:pPr>
        <w:pStyle w:val="ListParagraph"/>
        <w:numPr>
          <w:ilvl w:val="0"/>
          <w:numId w:val="48"/>
        </w:numPr>
        <w:jc w:val="both"/>
        <w:rPr>
          <w:rFonts w:ascii="Times New Roman" w:hAnsi="Times New Roman"/>
          <w:b/>
        </w:rPr>
      </w:pPr>
      <w:r w:rsidRPr="008338A4">
        <w:rPr>
          <w:rFonts w:ascii="Times New Roman" w:hAnsi="Times New Roman"/>
        </w:rPr>
        <w:t>Proceeds accrue to Treasury.</w:t>
      </w: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r w:rsidRPr="008338A4">
        <w:rPr>
          <w:rFonts w:ascii="Times New Roman" w:hAnsi="Times New Roman"/>
          <w:b/>
        </w:rPr>
        <w:t>7. Policy Objectives</w:t>
      </w:r>
    </w:p>
    <w:p w:rsidR="007A3B82" w:rsidRPr="008338A4" w:rsidRDefault="007A3B82" w:rsidP="007A3B82">
      <w:pPr>
        <w:jc w:val="both"/>
        <w:rPr>
          <w:rFonts w:ascii="Times New Roman" w:hAnsi="Times New Roman"/>
          <w:b/>
        </w:rPr>
      </w:pPr>
    </w:p>
    <w:p w:rsidR="007A3B82" w:rsidRPr="008338A4" w:rsidRDefault="00C9174A" w:rsidP="007A3B82">
      <w:pPr>
        <w:pStyle w:val="ListParagraph"/>
        <w:numPr>
          <w:ilvl w:val="0"/>
          <w:numId w:val="48"/>
        </w:numPr>
        <w:jc w:val="both"/>
        <w:rPr>
          <w:rFonts w:ascii="Times New Roman" w:hAnsi="Times New Roman"/>
        </w:rPr>
      </w:pPr>
      <w:r w:rsidRPr="008338A4">
        <w:rPr>
          <w:rFonts w:ascii="Times New Roman" w:hAnsi="Times New Roman"/>
        </w:rPr>
        <w:t>/</w:t>
      </w: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r w:rsidRPr="008338A4">
        <w:rPr>
          <w:rFonts w:ascii="Times New Roman" w:hAnsi="Times New Roman"/>
          <w:b/>
        </w:rPr>
        <w:lastRenderedPageBreak/>
        <w:t>8. Further notes</w:t>
      </w:r>
    </w:p>
    <w:p w:rsidR="007A3B82" w:rsidRPr="008338A4" w:rsidRDefault="007A3B82" w:rsidP="007A3B82">
      <w:pPr>
        <w:jc w:val="both"/>
        <w:rPr>
          <w:rFonts w:ascii="Times New Roman" w:hAnsi="Times New Roman"/>
          <w:b/>
        </w:rPr>
      </w:pPr>
    </w:p>
    <w:p w:rsidR="00C9174A" w:rsidRPr="008338A4" w:rsidRDefault="00C9174A" w:rsidP="00C9174A">
      <w:pPr>
        <w:pStyle w:val="ListParagraph"/>
        <w:numPr>
          <w:ilvl w:val="0"/>
          <w:numId w:val="69"/>
        </w:numPr>
        <w:spacing w:line="480" w:lineRule="auto"/>
        <w:jc w:val="both"/>
        <w:rPr>
          <w:rFonts w:ascii="Times New Roman" w:hAnsi="Times New Roman"/>
        </w:rPr>
      </w:pPr>
      <w:r w:rsidRPr="008338A4">
        <w:rPr>
          <w:rFonts w:ascii="Times New Roman" w:hAnsi="Times New Roman"/>
        </w:rPr>
        <w:t xml:space="preserve">Threshold of €500 m of minimal own funds requirement. </w:t>
      </w:r>
    </w:p>
    <w:p w:rsidR="007A3B82" w:rsidRPr="008338A4" w:rsidRDefault="007A3B82" w:rsidP="007A3B82">
      <w:pPr>
        <w:pStyle w:val="ListParagraph"/>
        <w:numPr>
          <w:ilvl w:val="0"/>
          <w:numId w:val="69"/>
        </w:numPr>
        <w:jc w:val="both"/>
        <w:rPr>
          <w:rFonts w:ascii="Times New Roman" w:hAnsi="Times New Roman"/>
        </w:rPr>
      </w:pPr>
      <w:r w:rsidRPr="008338A4">
        <w:rPr>
          <w:rFonts w:ascii="Times New Roman" w:hAnsi="Times New Roman" w:cs="Georgia"/>
          <w:color w:val="000000"/>
          <w:szCs w:val="22"/>
        </w:rPr>
        <w:t>The tax was due for the first time on 30 April 2011 based on the 2010 balance sheet.</w:t>
      </w:r>
    </w:p>
    <w:p w:rsidR="007A3B82" w:rsidRPr="008338A4" w:rsidRDefault="007A3B82" w:rsidP="007A3B82">
      <w:pPr>
        <w:pStyle w:val="ListParagraph"/>
        <w:jc w:val="both"/>
        <w:rPr>
          <w:rFonts w:ascii="Times New Roman" w:hAnsi="Times New Roman"/>
        </w:rPr>
      </w:pPr>
    </w:p>
    <w:p w:rsidR="007A3B82" w:rsidRPr="008338A4" w:rsidRDefault="007A3B82" w:rsidP="007A3B82">
      <w:pPr>
        <w:pStyle w:val="ListParagraph"/>
        <w:numPr>
          <w:ilvl w:val="0"/>
          <w:numId w:val="69"/>
        </w:numPr>
        <w:jc w:val="both"/>
        <w:rPr>
          <w:rFonts w:ascii="Times New Roman" w:hAnsi="Times New Roman"/>
        </w:rPr>
      </w:pPr>
      <w:r w:rsidRPr="008338A4">
        <w:rPr>
          <w:rFonts w:ascii="Times New Roman" w:hAnsi="Times New Roman" w:cs="Georgia"/>
          <w:color w:val="000000"/>
          <w:szCs w:val="22"/>
        </w:rPr>
        <w:t xml:space="preserve">The levy is charged on the balance sheet of the previous fiscal year.  </w:t>
      </w:r>
    </w:p>
    <w:p w:rsidR="007A3B82" w:rsidRPr="008338A4" w:rsidRDefault="007A3B82" w:rsidP="007A3B82">
      <w:pPr>
        <w:ind w:left="720"/>
        <w:jc w:val="both"/>
        <w:rPr>
          <w:rFonts w:ascii="Times New Roman" w:hAnsi="Times New Roman"/>
          <w:b/>
        </w:rPr>
      </w:pPr>
    </w:p>
    <w:p w:rsidR="007A3B82" w:rsidRPr="008338A4" w:rsidRDefault="007A3B82" w:rsidP="007A3B82">
      <w:pPr>
        <w:jc w:val="both"/>
        <w:rPr>
          <w:rFonts w:ascii="Times New Roman" w:hAnsi="Times New Roman"/>
          <w:b/>
        </w:rPr>
      </w:pPr>
    </w:p>
    <w:p w:rsidR="007A3B82" w:rsidRPr="008338A4" w:rsidRDefault="007A3B82" w:rsidP="007A3B82">
      <w:pPr>
        <w:jc w:val="both"/>
        <w:rPr>
          <w:rFonts w:ascii="Times New Roman" w:hAnsi="Times New Roman"/>
          <w:b/>
        </w:rPr>
      </w:pPr>
    </w:p>
    <w:p w:rsidR="007A3B82" w:rsidRPr="008338A4" w:rsidRDefault="003448E4" w:rsidP="007A3B82">
      <w:pPr>
        <w:jc w:val="both"/>
        <w:rPr>
          <w:rFonts w:ascii="Times New Roman" w:hAnsi="Times New Roman"/>
          <w:b/>
        </w:rPr>
      </w:pPr>
      <w:r w:rsidRPr="008338A4">
        <w:rPr>
          <w:rFonts w:ascii="Times New Roman" w:hAnsi="Times New Roman"/>
          <w:b/>
        </w:rPr>
        <w:t>9</w:t>
      </w:r>
      <w:r w:rsidR="007A3B82" w:rsidRPr="008338A4">
        <w:rPr>
          <w:rFonts w:ascii="Times New Roman" w:hAnsi="Times New Roman"/>
          <w:b/>
        </w:rPr>
        <w:t>.  Sources</w:t>
      </w:r>
    </w:p>
    <w:p w:rsidR="007A3B82" w:rsidRPr="008338A4" w:rsidRDefault="007A3B82" w:rsidP="007A3B82">
      <w:pPr>
        <w:jc w:val="both"/>
        <w:rPr>
          <w:rFonts w:ascii="Times New Roman" w:hAnsi="Times New Roman"/>
        </w:rPr>
      </w:pPr>
    </w:p>
    <w:p w:rsidR="007A3B82" w:rsidRPr="008338A4" w:rsidRDefault="007A3B82" w:rsidP="007A3B82">
      <w:pPr>
        <w:autoSpaceDE w:val="0"/>
        <w:autoSpaceDN w:val="0"/>
        <w:adjustRightInd w:val="0"/>
        <w:rPr>
          <w:rFonts w:ascii="Times New Roman" w:hAnsi="Times New Roman" w:cs="TimesNewRomanPSMT"/>
          <w:szCs w:val="21"/>
        </w:rPr>
      </w:pPr>
    </w:p>
    <w:p w:rsidR="007A3B82" w:rsidRPr="008338A4" w:rsidRDefault="007A3B82" w:rsidP="007A3B82">
      <w:pPr>
        <w:pStyle w:val="ListParagraph"/>
        <w:numPr>
          <w:ilvl w:val="0"/>
          <w:numId w:val="54"/>
        </w:numPr>
        <w:jc w:val="both"/>
        <w:rPr>
          <w:rFonts w:ascii="Times New Roman" w:hAnsi="Times New Roman"/>
        </w:rPr>
      </w:pPr>
      <w:r w:rsidRPr="008338A4">
        <w:rPr>
          <w:rFonts w:ascii="Times New Roman" w:hAnsi="Times New Roman" w:cs="Times"/>
          <w:color w:val="141413"/>
          <w:szCs w:val="48"/>
        </w:rPr>
        <w:t xml:space="preserve">KPMG, “Bank Levies: Comparison of certain jurisdictions”, Edition IX, June 2012. </w:t>
      </w:r>
    </w:p>
    <w:p w:rsidR="007A3B82" w:rsidRPr="008338A4" w:rsidRDefault="007A3B82" w:rsidP="007A3B82">
      <w:pPr>
        <w:jc w:val="both"/>
        <w:rPr>
          <w:rFonts w:ascii="Times New Roman" w:hAnsi="Times New Roman"/>
        </w:rPr>
      </w:pPr>
    </w:p>
    <w:p w:rsidR="007A3B82" w:rsidRPr="008338A4" w:rsidRDefault="007A3B82" w:rsidP="007A3B82">
      <w:pPr>
        <w:pStyle w:val="ListParagraph"/>
        <w:numPr>
          <w:ilvl w:val="0"/>
          <w:numId w:val="26"/>
        </w:numPr>
        <w:jc w:val="both"/>
        <w:rPr>
          <w:rFonts w:ascii="Times New Roman" w:hAnsi="Times New Roman"/>
        </w:rPr>
      </w:pPr>
      <w:r w:rsidRPr="008338A4">
        <w:rPr>
          <w:rFonts w:ascii="Times New Roman" w:hAnsi="Times New Roman"/>
        </w:rPr>
        <w:t>PWC, “(Proposed) bank levies – update”, May 2013.</w:t>
      </w:r>
    </w:p>
    <w:p w:rsidR="003448E4" w:rsidRPr="008338A4" w:rsidRDefault="003448E4" w:rsidP="00304BAB">
      <w:pPr>
        <w:rPr>
          <w:rFonts w:ascii="Times New Roman" w:hAnsi="Times New Roman"/>
          <w:b/>
          <w:caps/>
        </w:rPr>
      </w:pPr>
    </w:p>
    <w:p w:rsidR="003448E4" w:rsidRPr="008338A4" w:rsidRDefault="003448E4" w:rsidP="00304BAB">
      <w:pPr>
        <w:rPr>
          <w:rFonts w:ascii="Times New Roman" w:hAnsi="Times New Roman"/>
          <w:b/>
          <w:caps/>
        </w:rPr>
      </w:pPr>
    </w:p>
    <w:p w:rsidR="003448E4" w:rsidRPr="008338A4" w:rsidRDefault="003448E4" w:rsidP="003448E4">
      <w:pPr>
        <w:jc w:val="both"/>
        <w:rPr>
          <w:rFonts w:ascii="Times New Roman" w:hAnsi="Times New Roman"/>
          <w:b/>
        </w:rPr>
      </w:pPr>
      <w:r w:rsidRPr="008338A4">
        <w:rPr>
          <w:rFonts w:ascii="Times New Roman" w:hAnsi="Times New Roman"/>
          <w:b/>
        </w:rPr>
        <w:t>10. Coding of levy variables</w:t>
      </w:r>
    </w:p>
    <w:p w:rsidR="003448E4" w:rsidRPr="008338A4" w:rsidRDefault="003448E4" w:rsidP="003448E4">
      <w:pPr>
        <w:jc w:val="both"/>
        <w:rPr>
          <w:rFonts w:ascii="Times New Roman" w:hAnsi="Times New Roman"/>
          <w:b/>
        </w:rPr>
      </w:pPr>
    </w:p>
    <w:p w:rsidR="00E93FF3" w:rsidRPr="008338A4" w:rsidRDefault="00967062" w:rsidP="003448E4">
      <w:pPr>
        <w:rPr>
          <w:rFonts w:ascii="Times New Roman" w:hAnsi="Times New Roman"/>
          <w:b/>
          <w:caps/>
        </w:rPr>
      </w:pPr>
      <w:r w:rsidRPr="008338A4">
        <w:rPr>
          <w:rFonts w:ascii="Times New Roman" w:hAnsi="Times New Roman"/>
        </w:rPr>
        <w:t>Since the French levy does not have a clear effect on the incentives underlying bank choices, French banks are generally not included in the sample</w:t>
      </w:r>
      <w:r w:rsidR="003448E4" w:rsidRPr="008338A4">
        <w:rPr>
          <w:rFonts w:ascii="Times New Roman" w:hAnsi="Times New Roman"/>
        </w:rPr>
        <w:t>.</w:t>
      </w:r>
      <w:r w:rsidR="007A3B82" w:rsidRPr="008338A4">
        <w:rPr>
          <w:rFonts w:ascii="Times New Roman" w:hAnsi="Times New Roman"/>
          <w:b/>
          <w:caps/>
        </w:rPr>
        <w:br w:type="column"/>
      </w:r>
    </w:p>
    <w:p w:rsidR="00E93FF3" w:rsidRPr="008338A4" w:rsidRDefault="00E93FF3" w:rsidP="00E93FF3">
      <w:pPr>
        <w:jc w:val="center"/>
        <w:rPr>
          <w:rFonts w:ascii="Times New Roman" w:hAnsi="Times New Roman"/>
          <w:b/>
          <w:caps/>
        </w:rPr>
      </w:pPr>
      <w:r w:rsidRPr="008338A4">
        <w:rPr>
          <w:rFonts w:ascii="Times New Roman" w:hAnsi="Times New Roman"/>
          <w:b/>
          <w:caps/>
        </w:rPr>
        <w:t>GERMANY</w:t>
      </w:r>
    </w:p>
    <w:p w:rsidR="00E93FF3" w:rsidRPr="008338A4" w:rsidRDefault="00E93FF3" w:rsidP="00E93FF3">
      <w:pPr>
        <w:jc w:val="center"/>
        <w:rPr>
          <w:rFonts w:ascii="Times New Roman" w:hAnsi="Times New Roman"/>
          <w:b/>
          <w:caps/>
        </w:rPr>
      </w:pPr>
    </w:p>
    <w:p w:rsidR="00E93FF3" w:rsidRPr="008338A4" w:rsidRDefault="00E93FF3" w:rsidP="00E93FF3">
      <w:pPr>
        <w:jc w:val="center"/>
        <w:rPr>
          <w:rFonts w:ascii="Times New Roman" w:hAnsi="Times New Roman"/>
          <w:b/>
          <w:caps/>
        </w:rPr>
      </w:pPr>
    </w:p>
    <w:p w:rsidR="00E93FF3" w:rsidRPr="008338A4" w:rsidRDefault="00E93FF3" w:rsidP="00E93FF3">
      <w:pPr>
        <w:jc w:val="both"/>
        <w:rPr>
          <w:rFonts w:ascii="Times New Roman" w:hAnsi="Times New Roman"/>
          <w:b/>
        </w:rPr>
      </w:pPr>
    </w:p>
    <w:p w:rsidR="00E93FF3" w:rsidRPr="008338A4" w:rsidRDefault="00E93FF3" w:rsidP="00E93FF3">
      <w:pPr>
        <w:jc w:val="both"/>
        <w:rPr>
          <w:rFonts w:ascii="Times New Roman" w:hAnsi="Times New Roman"/>
          <w:b/>
        </w:rPr>
      </w:pPr>
    </w:p>
    <w:p w:rsidR="00720918" w:rsidRPr="008338A4" w:rsidRDefault="00E93FF3" w:rsidP="00E93FF3">
      <w:pPr>
        <w:jc w:val="both"/>
        <w:rPr>
          <w:rFonts w:ascii="Times New Roman" w:hAnsi="Times New Roman"/>
          <w:b/>
        </w:rPr>
      </w:pPr>
      <w:r w:rsidRPr="008338A4">
        <w:rPr>
          <w:rFonts w:ascii="Times New Roman" w:hAnsi="Times New Roman"/>
          <w:b/>
        </w:rPr>
        <w:t>1.</w:t>
      </w:r>
      <w:r w:rsidR="00720918" w:rsidRPr="008338A4">
        <w:rPr>
          <w:rFonts w:ascii="Times New Roman" w:hAnsi="Times New Roman"/>
          <w:b/>
        </w:rPr>
        <w:t xml:space="preserve"> Start Date</w:t>
      </w:r>
    </w:p>
    <w:p w:rsidR="00720918" w:rsidRPr="008338A4" w:rsidRDefault="00720918" w:rsidP="00E93FF3">
      <w:pPr>
        <w:jc w:val="both"/>
        <w:rPr>
          <w:rFonts w:ascii="Times New Roman" w:hAnsi="Times New Roman"/>
          <w:b/>
        </w:rPr>
      </w:pPr>
    </w:p>
    <w:p w:rsidR="0076556C" w:rsidRPr="008338A4" w:rsidRDefault="00BA1CE8" w:rsidP="00E93FF3">
      <w:pPr>
        <w:pStyle w:val="ListParagraph"/>
        <w:numPr>
          <w:ilvl w:val="0"/>
          <w:numId w:val="45"/>
        </w:numPr>
        <w:jc w:val="both"/>
        <w:rPr>
          <w:rFonts w:ascii="Times New Roman" w:hAnsi="Times New Roman"/>
          <w:b/>
        </w:rPr>
      </w:pPr>
      <w:r w:rsidRPr="008338A4">
        <w:rPr>
          <w:rFonts w:ascii="Times New Roman" w:hAnsi="Times New Roman"/>
        </w:rPr>
        <w:t>1 January 2011</w:t>
      </w:r>
    </w:p>
    <w:p w:rsidR="0076556C" w:rsidRPr="008338A4" w:rsidRDefault="0076556C" w:rsidP="0076556C">
      <w:pPr>
        <w:pStyle w:val="ListParagraph"/>
        <w:jc w:val="both"/>
        <w:rPr>
          <w:rFonts w:ascii="Times New Roman" w:hAnsi="Times New Roman"/>
          <w:b/>
        </w:rPr>
      </w:pPr>
    </w:p>
    <w:p w:rsidR="00720918" w:rsidRPr="008338A4" w:rsidRDefault="0076556C" w:rsidP="00E93FF3">
      <w:pPr>
        <w:pStyle w:val="ListParagraph"/>
        <w:numPr>
          <w:ilvl w:val="0"/>
          <w:numId w:val="45"/>
        </w:numPr>
        <w:jc w:val="both"/>
        <w:rPr>
          <w:rFonts w:ascii="Times New Roman" w:hAnsi="Times New Roman"/>
          <w:b/>
        </w:rPr>
      </w:pPr>
      <w:r w:rsidRPr="008338A4">
        <w:rPr>
          <w:rFonts w:ascii="Times New Roman" w:hAnsi="Times New Roman"/>
        </w:rPr>
        <w:t xml:space="preserve">The levy was introduced through the Restructuring Act </w:t>
      </w:r>
      <w:r w:rsidR="00CD3EC5" w:rsidRPr="008338A4">
        <w:rPr>
          <w:rFonts w:ascii="Times New Roman" w:hAnsi="Times New Roman"/>
        </w:rPr>
        <w:t>of</w:t>
      </w:r>
      <w:r w:rsidRPr="008338A4">
        <w:rPr>
          <w:rFonts w:ascii="Times New Roman" w:hAnsi="Times New Roman"/>
        </w:rPr>
        <w:t xml:space="preserve"> December 2010 and the Restructuring Fund Ordinance of </w:t>
      </w:r>
      <w:r w:rsidR="00CD3EC5" w:rsidRPr="008338A4">
        <w:rPr>
          <w:rFonts w:ascii="Times New Roman" w:hAnsi="Times New Roman"/>
        </w:rPr>
        <w:t>July 2011.</w:t>
      </w:r>
    </w:p>
    <w:p w:rsidR="00720918" w:rsidRPr="008338A4" w:rsidRDefault="00720918" w:rsidP="00E93FF3">
      <w:pPr>
        <w:jc w:val="both"/>
        <w:rPr>
          <w:rFonts w:ascii="Times New Roman" w:hAnsi="Times New Roman"/>
          <w:b/>
        </w:rPr>
      </w:pPr>
    </w:p>
    <w:p w:rsidR="00956E0E" w:rsidRPr="008338A4" w:rsidRDefault="00956E0E" w:rsidP="00E93FF3">
      <w:pPr>
        <w:jc w:val="both"/>
        <w:rPr>
          <w:rFonts w:ascii="Times New Roman" w:hAnsi="Times New Roman"/>
          <w:b/>
        </w:rPr>
      </w:pPr>
    </w:p>
    <w:p w:rsidR="00E93FF3" w:rsidRPr="008338A4" w:rsidRDefault="00720918" w:rsidP="00E93FF3">
      <w:pPr>
        <w:jc w:val="both"/>
        <w:rPr>
          <w:rFonts w:ascii="Times New Roman" w:hAnsi="Times New Roman"/>
          <w:b/>
        </w:rPr>
      </w:pPr>
      <w:r w:rsidRPr="008338A4">
        <w:rPr>
          <w:rFonts w:ascii="Times New Roman" w:hAnsi="Times New Roman"/>
          <w:b/>
        </w:rPr>
        <w:t>2.</w:t>
      </w:r>
      <w:r w:rsidR="00E93FF3" w:rsidRPr="008338A4">
        <w:rPr>
          <w:rFonts w:ascii="Times New Roman" w:hAnsi="Times New Roman"/>
          <w:b/>
        </w:rPr>
        <w:t xml:space="preserve"> Entities Subject to Levy</w:t>
      </w:r>
    </w:p>
    <w:p w:rsidR="00E93FF3" w:rsidRPr="008338A4" w:rsidRDefault="00E93FF3" w:rsidP="00E93FF3">
      <w:pPr>
        <w:jc w:val="both"/>
        <w:rPr>
          <w:rFonts w:ascii="Times New Roman" w:hAnsi="Times New Roman"/>
          <w:b/>
        </w:rPr>
      </w:pPr>
    </w:p>
    <w:p w:rsidR="003A1960" w:rsidRPr="008338A4" w:rsidRDefault="00E93FF3" w:rsidP="003A1960">
      <w:pPr>
        <w:pStyle w:val="ListParagraph"/>
        <w:numPr>
          <w:ilvl w:val="0"/>
          <w:numId w:val="32"/>
        </w:numPr>
        <w:jc w:val="both"/>
        <w:rPr>
          <w:rFonts w:ascii="Times New Roman" w:hAnsi="Times New Roman" w:cs="Arial"/>
          <w:color w:val="000000"/>
          <w:szCs w:val="20"/>
        </w:rPr>
      </w:pPr>
      <w:r w:rsidRPr="008338A4">
        <w:rPr>
          <w:rFonts w:ascii="Times New Roman" w:hAnsi="Times New Roman" w:cs="Arial"/>
          <w:color w:val="000000"/>
          <w:szCs w:val="20"/>
        </w:rPr>
        <w:t xml:space="preserve">Credit institutions within the meaning of the German Banking Act which hold a German banking </w:t>
      </w:r>
      <w:r w:rsidR="000C237E" w:rsidRPr="008338A4">
        <w:rPr>
          <w:rFonts w:ascii="Times New Roman" w:hAnsi="Times New Roman" w:cs="Arial"/>
          <w:color w:val="000000"/>
          <w:szCs w:val="20"/>
        </w:rPr>
        <w:t>license</w:t>
      </w:r>
      <w:r w:rsidRPr="008338A4">
        <w:rPr>
          <w:rFonts w:ascii="Times New Roman" w:hAnsi="Times New Roman" w:cs="Arial"/>
          <w:color w:val="000000"/>
          <w:szCs w:val="20"/>
        </w:rPr>
        <w:t xml:space="preserve"> and are subject to the German regulation o</w:t>
      </w:r>
      <w:r w:rsidR="00713EF5" w:rsidRPr="008338A4">
        <w:rPr>
          <w:rFonts w:ascii="Times New Roman" w:hAnsi="Times New Roman" w:cs="Arial"/>
          <w:color w:val="000000"/>
          <w:szCs w:val="20"/>
        </w:rPr>
        <w:t>n credit institution accounting</w:t>
      </w:r>
    </w:p>
    <w:p w:rsidR="00E93FF3" w:rsidRPr="008338A4" w:rsidRDefault="00E93FF3" w:rsidP="003A1960">
      <w:pPr>
        <w:pStyle w:val="ListParagraph"/>
        <w:jc w:val="both"/>
        <w:rPr>
          <w:rFonts w:ascii="Times New Roman" w:hAnsi="Times New Roman" w:cs="Arial"/>
          <w:color w:val="000000"/>
          <w:szCs w:val="20"/>
        </w:rPr>
      </w:pPr>
    </w:p>
    <w:p w:rsidR="00E93FF3" w:rsidRPr="008338A4" w:rsidRDefault="00E93FF3" w:rsidP="003A1960">
      <w:pPr>
        <w:pStyle w:val="ListParagraph"/>
        <w:numPr>
          <w:ilvl w:val="0"/>
          <w:numId w:val="32"/>
        </w:numPr>
        <w:jc w:val="both"/>
        <w:rPr>
          <w:rFonts w:ascii="Times New Roman" w:hAnsi="Times New Roman" w:cs="Arial"/>
          <w:color w:val="000000"/>
          <w:szCs w:val="20"/>
        </w:rPr>
      </w:pPr>
      <w:r w:rsidRPr="008338A4">
        <w:rPr>
          <w:rFonts w:ascii="Times New Roman" w:hAnsi="Times New Roman" w:cs="Arial"/>
          <w:color w:val="000000"/>
          <w:szCs w:val="20"/>
        </w:rPr>
        <w:t>German branches:</w:t>
      </w:r>
    </w:p>
    <w:p w:rsidR="00E93FF3" w:rsidRPr="008338A4" w:rsidRDefault="00E93FF3" w:rsidP="003A1960">
      <w:pPr>
        <w:pStyle w:val="ListParagraph"/>
        <w:numPr>
          <w:ilvl w:val="1"/>
          <w:numId w:val="32"/>
        </w:numPr>
        <w:jc w:val="both"/>
        <w:rPr>
          <w:rFonts w:ascii="Times New Roman" w:hAnsi="Times New Roman" w:cs="Arial"/>
          <w:color w:val="000000"/>
          <w:szCs w:val="20"/>
        </w:rPr>
      </w:pPr>
      <w:r w:rsidRPr="008338A4">
        <w:rPr>
          <w:rFonts w:ascii="Times New Roman" w:hAnsi="Times New Roman" w:cs="Arial"/>
          <w:color w:val="000000"/>
          <w:szCs w:val="20"/>
        </w:rPr>
        <w:t>of EEA banks are not subject to levy</w:t>
      </w:r>
    </w:p>
    <w:p w:rsidR="003A1960" w:rsidRPr="008338A4" w:rsidRDefault="00E93FF3" w:rsidP="003A1960">
      <w:pPr>
        <w:pStyle w:val="ListParagraph"/>
        <w:numPr>
          <w:ilvl w:val="1"/>
          <w:numId w:val="32"/>
        </w:numPr>
        <w:jc w:val="both"/>
        <w:rPr>
          <w:rFonts w:ascii="Times New Roman" w:hAnsi="Times New Roman" w:cs="Arial"/>
          <w:color w:val="000000"/>
          <w:szCs w:val="20"/>
        </w:rPr>
      </w:pPr>
      <w:r w:rsidRPr="008338A4">
        <w:rPr>
          <w:rFonts w:ascii="Times New Roman" w:hAnsi="Times New Roman" w:cs="Arial"/>
          <w:color w:val="000000"/>
          <w:szCs w:val="20"/>
        </w:rPr>
        <w:t xml:space="preserve">of non-EEA banks are likely to be subject to the levy as they will require a German banking </w:t>
      </w:r>
      <w:r w:rsidR="000C237E" w:rsidRPr="008338A4">
        <w:rPr>
          <w:rFonts w:ascii="Times New Roman" w:hAnsi="Times New Roman" w:cs="Arial"/>
          <w:color w:val="000000"/>
          <w:szCs w:val="20"/>
        </w:rPr>
        <w:t>license</w:t>
      </w:r>
    </w:p>
    <w:p w:rsidR="00E93FF3" w:rsidRPr="008338A4" w:rsidRDefault="00E93FF3" w:rsidP="003A1960">
      <w:pPr>
        <w:pStyle w:val="ListParagraph"/>
        <w:ind w:left="1440"/>
        <w:jc w:val="both"/>
        <w:rPr>
          <w:rFonts w:ascii="Times New Roman" w:hAnsi="Times New Roman" w:cs="Arial"/>
          <w:color w:val="000000"/>
          <w:szCs w:val="20"/>
        </w:rPr>
      </w:pPr>
    </w:p>
    <w:p w:rsidR="003A1960" w:rsidRPr="008338A4" w:rsidRDefault="00E93FF3" w:rsidP="003A1960">
      <w:pPr>
        <w:pStyle w:val="ListParagraph"/>
        <w:numPr>
          <w:ilvl w:val="0"/>
          <w:numId w:val="32"/>
        </w:numPr>
        <w:jc w:val="both"/>
        <w:rPr>
          <w:rFonts w:ascii="Times New Roman" w:hAnsi="Times New Roman" w:cs="Arial"/>
          <w:color w:val="000000"/>
          <w:szCs w:val="20"/>
        </w:rPr>
      </w:pPr>
      <w:r w:rsidRPr="008338A4">
        <w:rPr>
          <w:rFonts w:ascii="Times New Roman" w:hAnsi="Times New Roman" w:cs="Arial"/>
          <w:color w:val="000000"/>
          <w:szCs w:val="20"/>
        </w:rPr>
        <w:t>German subsidiaries of foreign banks likely to be subject to the levy because they require a German banking l</w:t>
      </w:r>
      <w:r w:rsidR="00713EF5" w:rsidRPr="008338A4">
        <w:rPr>
          <w:rFonts w:ascii="Times New Roman" w:hAnsi="Times New Roman" w:cs="Arial"/>
          <w:color w:val="000000"/>
          <w:szCs w:val="20"/>
        </w:rPr>
        <w:t>icense</w:t>
      </w:r>
      <w:r w:rsidRPr="008338A4">
        <w:rPr>
          <w:rFonts w:ascii="Times New Roman" w:hAnsi="Times New Roman" w:cs="Arial"/>
          <w:color w:val="000000"/>
          <w:szCs w:val="20"/>
        </w:rPr>
        <w:t xml:space="preserve"> </w:t>
      </w:r>
    </w:p>
    <w:p w:rsidR="00E93FF3" w:rsidRPr="008338A4" w:rsidRDefault="00E93FF3" w:rsidP="003A1960">
      <w:pPr>
        <w:pStyle w:val="ListParagraph"/>
        <w:jc w:val="both"/>
        <w:rPr>
          <w:rFonts w:ascii="Times New Roman" w:hAnsi="Times New Roman" w:cs="Arial"/>
          <w:color w:val="000000"/>
          <w:szCs w:val="20"/>
        </w:rPr>
      </w:pPr>
    </w:p>
    <w:p w:rsidR="003A1960" w:rsidRPr="008338A4" w:rsidRDefault="00E93FF3" w:rsidP="003A1960">
      <w:pPr>
        <w:pStyle w:val="ListParagraph"/>
        <w:numPr>
          <w:ilvl w:val="0"/>
          <w:numId w:val="32"/>
        </w:numPr>
        <w:jc w:val="both"/>
        <w:rPr>
          <w:rFonts w:ascii="Times New Roman" w:hAnsi="Times New Roman" w:cs="Arial"/>
          <w:color w:val="000000"/>
          <w:szCs w:val="20"/>
        </w:rPr>
      </w:pPr>
      <w:r w:rsidRPr="008338A4">
        <w:rPr>
          <w:rFonts w:ascii="Times New Roman" w:hAnsi="Times New Roman" w:cs="Arial"/>
          <w:color w:val="000000"/>
          <w:szCs w:val="20"/>
        </w:rPr>
        <w:t>Foreign branches of German banks are subject to the levy</w:t>
      </w:r>
    </w:p>
    <w:p w:rsidR="00E93FF3" w:rsidRPr="008338A4" w:rsidRDefault="00E93FF3" w:rsidP="003A1960">
      <w:pPr>
        <w:jc w:val="both"/>
        <w:rPr>
          <w:rFonts w:ascii="Times New Roman" w:hAnsi="Times New Roman" w:cs="Arial"/>
          <w:color w:val="000000"/>
          <w:szCs w:val="20"/>
        </w:rPr>
      </w:pPr>
    </w:p>
    <w:p w:rsidR="00E93FF3" w:rsidRPr="008338A4" w:rsidRDefault="00E93FF3" w:rsidP="003A1960">
      <w:pPr>
        <w:pStyle w:val="ListParagraph"/>
        <w:numPr>
          <w:ilvl w:val="0"/>
          <w:numId w:val="32"/>
        </w:numPr>
        <w:jc w:val="both"/>
        <w:rPr>
          <w:rFonts w:ascii="Times New Roman" w:hAnsi="Times New Roman" w:cs="Arial"/>
          <w:color w:val="000000"/>
          <w:szCs w:val="20"/>
        </w:rPr>
      </w:pPr>
      <w:r w:rsidRPr="008338A4">
        <w:rPr>
          <w:rFonts w:ascii="Times New Roman" w:hAnsi="Times New Roman" w:cs="Arial"/>
          <w:color w:val="000000"/>
          <w:szCs w:val="20"/>
        </w:rPr>
        <w:t xml:space="preserve">Foreign subsidiaries of German banks are not subject to the levy </w:t>
      </w:r>
    </w:p>
    <w:p w:rsidR="00E93FF3" w:rsidRPr="008338A4" w:rsidRDefault="00E93FF3" w:rsidP="00E93FF3">
      <w:pPr>
        <w:jc w:val="both"/>
        <w:rPr>
          <w:rFonts w:ascii="Times New Roman" w:hAnsi="Times New Roman" w:cs="Arial"/>
          <w:color w:val="000000"/>
          <w:szCs w:val="20"/>
        </w:rPr>
      </w:pPr>
    </w:p>
    <w:p w:rsidR="00E93FF3" w:rsidRPr="008338A4" w:rsidRDefault="00E93FF3" w:rsidP="00593847">
      <w:pPr>
        <w:pStyle w:val="ListParagraph"/>
        <w:numPr>
          <w:ilvl w:val="0"/>
          <w:numId w:val="32"/>
        </w:numPr>
        <w:jc w:val="both"/>
        <w:rPr>
          <w:rFonts w:ascii="Times New Roman" w:hAnsi="Times New Roman" w:cs="Arial"/>
          <w:color w:val="000000"/>
          <w:szCs w:val="20"/>
        </w:rPr>
      </w:pPr>
      <w:r w:rsidRPr="008338A4">
        <w:rPr>
          <w:rFonts w:ascii="Times New Roman" w:hAnsi="Times New Roman" w:cs="Arial"/>
          <w:color w:val="000000"/>
          <w:szCs w:val="20"/>
        </w:rPr>
        <w:t xml:space="preserve">Tax base is determined on an entity not a group level. Only the entity holding a German banking </w:t>
      </w:r>
      <w:proofErr w:type="spellStart"/>
      <w:r w:rsidRPr="008338A4">
        <w:rPr>
          <w:rFonts w:ascii="Times New Roman" w:hAnsi="Times New Roman" w:cs="Arial"/>
          <w:color w:val="000000"/>
          <w:szCs w:val="20"/>
        </w:rPr>
        <w:t>licence</w:t>
      </w:r>
      <w:proofErr w:type="spellEnd"/>
      <w:r w:rsidRPr="008338A4">
        <w:rPr>
          <w:rFonts w:ascii="Times New Roman" w:hAnsi="Times New Roman" w:cs="Arial"/>
          <w:color w:val="000000"/>
          <w:szCs w:val="20"/>
        </w:rPr>
        <w:t xml:space="preserve"> is subject to the bank levy.</w:t>
      </w:r>
    </w:p>
    <w:p w:rsidR="00E93FF3" w:rsidRPr="008338A4" w:rsidRDefault="00E93FF3" w:rsidP="00E93FF3">
      <w:pPr>
        <w:jc w:val="both"/>
        <w:rPr>
          <w:rFonts w:ascii="Times New Roman" w:hAnsi="Times New Roman" w:cs="Arial"/>
          <w:color w:val="000000"/>
          <w:szCs w:val="20"/>
        </w:rPr>
      </w:pPr>
    </w:p>
    <w:p w:rsidR="00956E0E" w:rsidRPr="008338A4" w:rsidRDefault="00956E0E" w:rsidP="00E93FF3">
      <w:pPr>
        <w:jc w:val="both"/>
        <w:rPr>
          <w:rFonts w:ascii="Times New Roman" w:hAnsi="Times New Roman"/>
          <w:b/>
        </w:rPr>
      </w:pPr>
    </w:p>
    <w:p w:rsidR="00E93FF3" w:rsidRPr="008338A4" w:rsidRDefault="00720918" w:rsidP="00E93FF3">
      <w:pPr>
        <w:jc w:val="both"/>
        <w:rPr>
          <w:rFonts w:ascii="Times New Roman" w:hAnsi="Times New Roman"/>
          <w:b/>
        </w:rPr>
      </w:pPr>
      <w:r w:rsidRPr="008338A4">
        <w:rPr>
          <w:rFonts w:ascii="Times New Roman" w:hAnsi="Times New Roman"/>
          <w:b/>
        </w:rPr>
        <w:t>3</w:t>
      </w:r>
      <w:r w:rsidR="00E93FF3" w:rsidRPr="008338A4">
        <w:rPr>
          <w:rFonts w:ascii="Times New Roman" w:hAnsi="Times New Roman"/>
          <w:b/>
        </w:rPr>
        <w:t>. Tax Base</w:t>
      </w:r>
    </w:p>
    <w:p w:rsidR="00E93FF3" w:rsidRPr="008338A4" w:rsidRDefault="00E93FF3" w:rsidP="00E93FF3">
      <w:pPr>
        <w:jc w:val="both"/>
        <w:rPr>
          <w:rFonts w:ascii="Times New Roman" w:hAnsi="Times New Roman"/>
          <w:b/>
        </w:rPr>
      </w:pPr>
    </w:p>
    <w:p w:rsidR="003A1960" w:rsidRPr="008338A4" w:rsidRDefault="003A1960"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r w:rsidRPr="008338A4">
        <w:rPr>
          <w:rFonts w:ascii="Times New Roman" w:hAnsi="Times New Roman" w:cs="Helvetica"/>
          <w:color w:val="141413"/>
          <w:szCs w:val="22"/>
        </w:rPr>
        <w:t xml:space="preserve">Tax Base </w:t>
      </w:r>
      <w:r w:rsidR="00E93FF3" w:rsidRPr="008338A4">
        <w:rPr>
          <w:rFonts w:ascii="Times New Roman" w:hAnsi="Times New Roman" w:cs="Helvetica"/>
          <w:color w:val="141413"/>
          <w:szCs w:val="22"/>
        </w:rPr>
        <w:t>I</w:t>
      </w:r>
    </w:p>
    <w:p w:rsidR="003A1960" w:rsidRPr="008338A4" w:rsidRDefault="003A1960"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p>
    <w:p w:rsidR="00E93FF3" w:rsidRPr="008338A4" w:rsidRDefault="00E93FF3" w:rsidP="003A1960">
      <w:pPr>
        <w:pStyle w:val="ListParagraph"/>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r w:rsidRPr="008338A4">
        <w:rPr>
          <w:rFonts w:ascii="Times New Roman" w:hAnsi="Times New Roman" w:cs="Helvetica"/>
          <w:color w:val="141413"/>
          <w:szCs w:val="22"/>
        </w:rPr>
        <w:t>Total liabilities</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p>
    <w:p w:rsidR="00E93FF3" w:rsidRPr="008338A4" w:rsidRDefault="003A1960"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r w:rsidRPr="008338A4">
        <w:rPr>
          <w:rFonts w:ascii="Times New Roman" w:hAnsi="Times New Roman" w:cs="Helvetica"/>
          <w:i/>
          <w:color w:val="141413"/>
          <w:szCs w:val="22"/>
        </w:rPr>
        <w:tab/>
        <w:t>l</w:t>
      </w:r>
      <w:r w:rsidR="00E93FF3" w:rsidRPr="008338A4">
        <w:rPr>
          <w:rFonts w:ascii="Times New Roman" w:hAnsi="Times New Roman" w:cs="Helvetica"/>
          <w:i/>
          <w:color w:val="141413"/>
          <w:szCs w:val="22"/>
        </w:rPr>
        <w:t>ess</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p>
    <w:p w:rsidR="004E7DC8" w:rsidRPr="008338A4" w:rsidRDefault="00E93FF3" w:rsidP="004E7DC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szCs w:val="12"/>
        </w:rPr>
      </w:pPr>
      <w:r w:rsidRPr="008338A4">
        <w:rPr>
          <w:rFonts w:ascii="Times New Roman" w:hAnsi="Times New Roman" w:cs="Arial"/>
          <w:color w:val="000000"/>
          <w:szCs w:val="20"/>
        </w:rPr>
        <w:t>liabilities to customers</w:t>
      </w:r>
      <w:r w:rsidRPr="008338A4">
        <w:rPr>
          <w:rFonts w:ascii="Times New Roman" w:hAnsi="Times New Roman" w:cs="Arial"/>
          <w:color w:val="000000"/>
          <w:szCs w:val="12"/>
        </w:rPr>
        <w:t xml:space="preserve"> (</w:t>
      </w:r>
      <w:r w:rsidRPr="008338A4">
        <w:rPr>
          <w:rFonts w:ascii="Times New Roman" w:hAnsi="Times New Roman" w:cs="Arial"/>
          <w:color w:val="000000"/>
          <w:szCs w:val="20"/>
        </w:rPr>
        <w:t xml:space="preserve">Except for liabilities to legal </w:t>
      </w:r>
      <w:r w:rsidR="004E7DC8" w:rsidRPr="008338A4">
        <w:rPr>
          <w:rFonts w:ascii="Times New Roman" w:hAnsi="Times New Roman" w:cs="Arial"/>
          <w:color w:val="000000"/>
          <w:szCs w:val="20"/>
        </w:rPr>
        <w:t xml:space="preserve">entities that are affiliates of </w:t>
      </w:r>
      <w:r w:rsidRPr="008338A4">
        <w:rPr>
          <w:rFonts w:ascii="Times New Roman" w:hAnsi="Times New Roman" w:cs="Arial"/>
          <w:color w:val="000000"/>
          <w:szCs w:val="20"/>
        </w:rPr>
        <w:t>the credit institution and need to be included in the consolidated financial statements)</w:t>
      </w:r>
    </w:p>
    <w:p w:rsidR="00E93FF3" w:rsidRPr="008338A4" w:rsidRDefault="00E93FF3" w:rsidP="004E7DC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szCs w:val="12"/>
        </w:rPr>
      </w:pPr>
    </w:p>
    <w:p w:rsidR="004E7DC8" w:rsidRPr="008338A4" w:rsidRDefault="00E93FF3" w:rsidP="004E7DC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szCs w:val="12"/>
        </w:rPr>
      </w:pPr>
      <w:r w:rsidRPr="008338A4">
        <w:rPr>
          <w:rFonts w:ascii="Times New Roman" w:hAnsi="Times New Roman" w:cs="Arial"/>
          <w:color w:val="000000"/>
          <w:szCs w:val="20"/>
        </w:rPr>
        <w:t xml:space="preserve">profit participation right capital (Except for profit participation right capital with </w:t>
      </w:r>
      <w:r w:rsidRPr="008338A4">
        <w:rPr>
          <w:rFonts w:ascii="Times New Roman" w:hAnsi="Times New Roman" w:cs="Arial"/>
          <w:color w:val="000000"/>
          <w:szCs w:val="20"/>
        </w:rPr>
        <w:lastRenderedPageBreak/>
        <w:t xml:space="preserve">a </w:t>
      </w:r>
      <w:r w:rsidR="004E7DC8" w:rsidRPr="008338A4">
        <w:rPr>
          <w:rFonts w:ascii="Times New Roman" w:hAnsi="Times New Roman" w:cs="Arial"/>
          <w:color w:val="000000"/>
          <w:szCs w:val="20"/>
        </w:rPr>
        <w:t>maturity of less than two years</w:t>
      </w:r>
      <w:r w:rsidRPr="008338A4">
        <w:rPr>
          <w:rFonts w:ascii="Times New Roman" w:hAnsi="Times New Roman" w:cs="Arial"/>
          <w:color w:val="000000"/>
          <w:szCs w:val="20"/>
        </w:rPr>
        <w:t>)</w:t>
      </w:r>
    </w:p>
    <w:p w:rsidR="00E93FF3" w:rsidRPr="008338A4" w:rsidRDefault="00E93FF3" w:rsidP="004E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szCs w:val="12"/>
        </w:rPr>
      </w:pPr>
      <w:r w:rsidRPr="008338A4">
        <w:rPr>
          <w:rFonts w:ascii="Times New Roman" w:hAnsi="Times New Roman" w:cs="Arial"/>
          <w:color w:val="000000"/>
          <w:szCs w:val="12"/>
        </w:rPr>
        <w:t xml:space="preserve"> </w:t>
      </w:r>
    </w:p>
    <w:p w:rsidR="004E7DC8" w:rsidRPr="008338A4" w:rsidRDefault="00E93FF3" w:rsidP="004E7DC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szCs w:val="12"/>
        </w:rPr>
      </w:pPr>
      <w:r w:rsidRPr="008338A4">
        <w:rPr>
          <w:rFonts w:ascii="Times New Roman" w:hAnsi="Times New Roman" w:cs="Arial"/>
          <w:color w:val="000000"/>
          <w:szCs w:val="20"/>
        </w:rPr>
        <w:t xml:space="preserve">funds for general banking risks </w:t>
      </w:r>
    </w:p>
    <w:p w:rsidR="00E93FF3" w:rsidRPr="008338A4" w:rsidRDefault="00E93FF3" w:rsidP="004E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szCs w:val="12"/>
        </w:rPr>
      </w:pPr>
    </w:p>
    <w:p w:rsidR="00E93FF3" w:rsidRPr="008338A4" w:rsidRDefault="00E93FF3" w:rsidP="004E7DC8">
      <w:pPr>
        <w:pStyle w:val="ListParagraph"/>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szCs w:val="12"/>
        </w:rPr>
      </w:pPr>
      <w:r w:rsidRPr="008338A4">
        <w:rPr>
          <w:rFonts w:ascii="Times New Roman" w:hAnsi="Times New Roman" w:cs="Arial"/>
          <w:color w:val="000000"/>
          <w:szCs w:val="20"/>
        </w:rPr>
        <w:t>equity (core Tier 1 capital)</w:t>
      </w:r>
    </w:p>
    <w:p w:rsidR="00E93FF3" w:rsidRPr="008338A4" w:rsidRDefault="00E93FF3" w:rsidP="004E7DC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
        <w:jc w:val="both"/>
        <w:rPr>
          <w:rFonts w:ascii="Times New Roman" w:hAnsi="Times New Roman" w:cs="Arial"/>
          <w:color w:val="000000"/>
          <w:szCs w:val="20"/>
        </w:rPr>
      </w:pPr>
    </w:p>
    <w:p w:rsidR="00E93FF3" w:rsidRPr="008338A4" w:rsidRDefault="00E93FF3" w:rsidP="00E93F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80"/>
        <w:rPr>
          <w:rFonts w:ascii="Times New Roman" w:hAnsi="Times New Roman" w:cs="Arial"/>
          <w:color w:val="000000"/>
          <w:szCs w:val="12"/>
        </w:rPr>
      </w:pPr>
    </w:p>
    <w:p w:rsidR="004E7DC8" w:rsidRPr="008338A4" w:rsidRDefault="004E7DC8"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szCs w:val="20"/>
        </w:rPr>
      </w:pPr>
      <w:r w:rsidRPr="008338A4">
        <w:rPr>
          <w:rFonts w:ascii="Times New Roman" w:hAnsi="Times New Roman" w:cs="Arial"/>
          <w:color w:val="000000"/>
          <w:szCs w:val="20"/>
        </w:rPr>
        <w:t xml:space="preserve">Tax Base </w:t>
      </w:r>
      <w:r w:rsidR="00E93FF3" w:rsidRPr="008338A4">
        <w:rPr>
          <w:rFonts w:ascii="Times New Roman" w:hAnsi="Times New Roman" w:cs="Arial"/>
          <w:color w:val="000000"/>
          <w:szCs w:val="20"/>
        </w:rPr>
        <w:t>II.</w:t>
      </w:r>
    </w:p>
    <w:p w:rsidR="004E7DC8" w:rsidRPr="008338A4" w:rsidRDefault="004E7DC8"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szCs w:val="20"/>
        </w:rPr>
      </w:pPr>
    </w:p>
    <w:p w:rsidR="00E93FF3" w:rsidRPr="008338A4" w:rsidRDefault="00E93FF3" w:rsidP="004E7DC8">
      <w:pPr>
        <w:pStyle w:val="ListParagraph"/>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Cs w:val="16"/>
        </w:rPr>
      </w:pPr>
      <w:r w:rsidRPr="008338A4">
        <w:rPr>
          <w:rFonts w:ascii="Times New Roman" w:hAnsi="Times New Roman" w:cs="Arial"/>
          <w:color w:val="000000"/>
          <w:szCs w:val="20"/>
        </w:rPr>
        <w:t>All off-balance sheet derivatives (taxed on their nominal value)</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E93FF3" w:rsidRPr="008338A4" w:rsidRDefault="00720918"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r w:rsidRPr="008338A4">
        <w:rPr>
          <w:rFonts w:ascii="Times New Roman" w:hAnsi="Times New Roman" w:cs="Helvetica"/>
          <w:b/>
          <w:color w:val="141413"/>
          <w:szCs w:val="22"/>
        </w:rPr>
        <w:t>4</w:t>
      </w:r>
      <w:r w:rsidR="00E93FF3" w:rsidRPr="008338A4">
        <w:rPr>
          <w:rFonts w:ascii="Times New Roman" w:hAnsi="Times New Roman" w:cs="Helvetica"/>
          <w:b/>
          <w:color w:val="141413"/>
          <w:szCs w:val="22"/>
        </w:rPr>
        <w:t>. Tax Rate</w:t>
      </w:r>
    </w:p>
    <w:p w:rsidR="00E93FF3" w:rsidRPr="008338A4" w:rsidRDefault="00E93FF3" w:rsidP="00E93FF3">
      <w:pPr>
        <w:jc w:val="both"/>
        <w:rPr>
          <w:rFonts w:ascii="Times New Roman" w:hAnsi="Times New Roman"/>
          <w:b/>
        </w:rPr>
      </w:pPr>
    </w:p>
    <w:p w:rsidR="004E7DC8" w:rsidRPr="008338A4" w:rsidRDefault="004E7DC8" w:rsidP="00E93FF3">
      <w:pPr>
        <w:spacing w:line="480" w:lineRule="auto"/>
        <w:jc w:val="both"/>
        <w:rPr>
          <w:rFonts w:ascii="Times New Roman" w:hAnsi="Times New Roman"/>
        </w:rPr>
      </w:pPr>
      <w:r w:rsidRPr="008338A4">
        <w:rPr>
          <w:rFonts w:ascii="Times New Roman" w:hAnsi="Times New Roman"/>
        </w:rPr>
        <w:t xml:space="preserve">Tax Base I </w:t>
      </w:r>
    </w:p>
    <w:p w:rsidR="00E93FF3" w:rsidRPr="008338A4" w:rsidRDefault="00E93FF3" w:rsidP="004E7DC8">
      <w:pPr>
        <w:pStyle w:val="ListParagraph"/>
        <w:numPr>
          <w:ilvl w:val="0"/>
          <w:numId w:val="35"/>
        </w:numPr>
        <w:spacing w:line="480" w:lineRule="auto"/>
        <w:jc w:val="both"/>
        <w:rPr>
          <w:rFonts w:ascii="Times New Roman" w:hAnsi="Times New Roman" w:cs="Helvetica"/>
          <w:color w:val="000000"/>
          <w:szCs w:val="16"/>
        </w:rPr>
      </w:pPr>
      <w:r w:rsidRPr="008338A4">
        <w:rPr>
          <w:rFonts w:ascii="Times New Roman" w:hAnsi="Times New Roman" w:cs="Symbol"/>
          <w:color w:val="000000"/>
          <w:szCs w:val="16"/>
        </w:rPr>
        <w:t>≤ €300mn = 0%</w:t>
      </w:r>
    </w:p>
    <w:p w:rsidR="00E93FF3" w:rsidRPr="008338A4" w:rsidRDefault="00E93FF3" w:rsidP="004E7DC8">
      <w:pPr>
        <w:pStyle w:val="ListParagraph"/>
        <w:numPr>
          <w:ilvl w:val="0"/>
          <w:numId w:val="35"/>
        </w:numPr>
        <w:spacing w:line="480" w:lineRule="auto"/>
        <w:jc w:val="both"/>
        <w:rPr>
          <w:rFonts w:ascii="Times New Roman" w:hAnsi="Times New Roman" w:cs="Helvetica"/>
          <w:color w:val="000000"/>
          <w:szCs w:val="16"/>
        </w:rPr>
      </w:pPr>
      <w:r w:rsidRPr="008338A4">
        <w:rPr>
          <w:rFonts w:ascii="Times New Roman" w:hAnsi="Times New Roman" w:cs="Helvetica"/>
          <w:color w:val="000000"/>
          <w:szCs w:val="16"/>
        </w:rPr>
        <w:t xml:space="preserve">€300mn </w:t>
      </w:r>
      <w:r w:rsidRPr="008338A4">
        <w:rPr>
          <w:rFonts w:ascii="Times New Roman" w:hAnsi="Times New Roman" w:cs="Symbol"/>
          <w:color w:val="000000"/>
          <w:szCs w:val="16"/>
        </w:rPr>
        <w:t xml:space="preserve">- </w:t>
      </w:r>
      <w:r w:rsidRPr="008338A4">
        <w:rPr>
          <w:rFonts w:ascii="Times New Roman" w:hAnsi="Times New Roman" w:cs="Helvetica"/>
          <w:color w:val="000000"/>
          <w:szCs w:val="16"/>
        </w:rPr>
        <w:t xml:space="preserve">€ 10 </w:t>
      </w:r>
      <w:proofErr w:type="spellStart"/>
      <w:r w:rsidRPr="008338A4">
        <w:rPr>
          <w:rFonts w:ascii="Times New Roman" w:hAnsi="Times New Roman" w:cs="Helvetica"/>
          <w:color w:val="000000"/>
          <w:szCs w:val="16"/>
        </w:rPr>
        <w:t>bn</w:t>
      </w:r>
      <w:proofErr w:type="spellEnd"/>
      <w:r w:rsidRPr="008338A4">
        <w:rPr>
          <w:rFonts w:ascii="Times New Roman" w:hAnsi="Times New Roman" w:cs="Helvetica"/>
          <w:color w:val="000000"/>
          <w:szCs w:val="16"/>
        </w:rPr>
        <w:t xml:space="preserve"> = 0.02%</w:t>
      </w:r>
    </w:p>
    <w:p w:rsidR="00E93FF3" w:rsidRPr="008338A4" w:rsidRDefault="00E93FF3" w:rsidP="004E7DC8">
      <w:pPr>
        <w:pStyle w:val="ListParagraph"/>
        <w:numPr>
          <w:ilvl w:val="0"/>
          <w:numId w:val="35"/>
        </w:numPr>
        <w:spacing w:line="480" w:lineRule="auto"/>
        <w:jc w:val="both"/>
        <w:rPr>
          <w:rFonts w:ascii="Times New Roman" w:hAnsi="Times New Roman" w:cs="Helvetica"/>
          <w:color w:val="000000"/>
          <w:szCs w:val="16"/>
        </w:rPr>
      </w:pPr>
      <w:r w:rsidRPr="008338A4">
        <w:rPr>
          <w:rFonts w:ascii="Times New Roman" w:hAnsi="Times New Roman" w:cs="Helvetica"/>
          <w:color w:val="000000"/>
          <w:szCs w:val="16"/>
        </w:rPr>
        <w:t xml:space="preserve">€ 10 </w:t>
      </w:r>
      <w:proofErr w:type="spellStart"/>
      <w:r w:rsidRPr="008338A4">
        <w:rPr>
          <w:rFonts w:ascii="Times New Roman" w:hAnsi="Times New Roman" w:cs="Helvetica"/>
          <w:color w:val="000000"/>
          <w:szCs w:val="16"/>
        </w:rPr>
        <w:t>bn</w:t>
      </w:r>
      <w:proofErr w:type="spellEnd"/>
      <w:r w:rsidRPr="008338A4">
        <w:rPr>
          <w:rFonts w:ascii="Times New Roman" w:hAnsi="Times New Roman" w:cs="Helvetica"/>
          <w:color w:val="000000"/>
          <w:szCs w:val="16"/>
        </w:rPr>
        <w:t xml:space="preserve"> </w:t>
      </w:r>
      <w:r w:rsidRPr="008338A4">
        <w:rPr>
          <w:rFonts w:ascii="Times New Roman" w:hAnsi="Times New Roman" w:cs="Symbol"/>
          <w:color w:val="000000"/>
          <w:szCs w:val="16"/>
        </w:rPr>
        <w:t xml:space="preserve">- </w:t>
      </w:r>
      <w:r w:rsidRPr="008338A4">
        <w:rPr>
          <w:rFonts w:ascii="Times New Roman" w:hAnsi="Times New Roman" w:cs="Helvetica"/>
          <w:color w:val="000000"/>
          <w:szCs w:val="16"/>
        </w:rPr>
        <w:t xml:space="preserve">€ 100 </w:t>
      </w:r>
      <w:proofErr w:type="spellStart"/>
      <w:r w:rsidRPr="008338A4">
        <w:rPr>
          <w:rFonts w:ascii="Times New Roman" w:hAnsi="Times New Roman" w:cs="Helvetica"/>
          <w:color w:val="000000"/>
          <w:szCs w:val="16"/>
        </w:rPr>
        <w:t>bn</w:t>
      </w:r>
      <w:proofErr w:type="spellEnd"/>
      <w:r w:rsidRPr="008338A4">
        <w:rPr>
          <w:rFonts w:ascii="Times New Roman" w:hAnsi="Times New Roman" w:cs="Helvetica"/>
          <w:color w:val="000000"/>
          <w:szCs w:val="16"/>
        </w:rPr>
        <w:t xml:space="preserve"> = 0.03% </w:t>
      </w:r>
    </w:p>
    <w:p w:rsidR="00E93FF3" w:rsidRPr="008338A4" w:rsidRDefault="00E93FF3" w:rsidP="004E7DC8">
      <w:pPr>
        <w:pStyle w:val="ListParagraph"/>
        <w:numPr>
          <w:ilvl w:val="0"/>
          <w:numId w:val="35"/>
        </w:numPr>
        <w:spacing w:line="480" w:lineRule="auto"/>
        <w:jc w:val="both"/>
        <w:rPr>
          <w:rFonts w:ascii="Times New Roman" w:hAnsi="Times New Roman" w:cs="Helvetica"/>
          <w:color w:val="000000"/>
          <w:szCs w:val="16"/>
        </w:rPr>
      </w:pPr>
      <w:r w:rsidRPr="008338A4">
        <w:rPr>
          <w:rFonts w:ascii="Times New Roman" w:hAnsi="Times New Roman" w:cs="Helvetica"/>
          <w:color w:val="000000"/>
          <w:szCs w:val="16"/>
        </w:rPr>
        <w:t xml:space="preserve">€ 100 </w:t>
      </w:r>
      <w:proofErr w:type="spellStart"/>
      <w:r w:rsidRPr="008338A4">
        <w:rPr>
          <w:rFonts w:ascii="Times New Roman" w:hAnsi="Times New Roman" w:cs="Helvetica"/>
          <w:color w:val="000000"/>
          <w:szCs w:val="16"/>
        </w:rPr>
        <w:t>bn</w:t>
      </w:r>
      <w:proofErr w:type="spellEnd"/>
      <w:r w:rsidRPr="008338A4">
        <w:rPr>
          <w:rFonts w:ascii="Times New Roman" w:hAnsi="Times New Roman" w:cs="Helvetica"/>
          <w:color w:val="000000"/>
          <w:szCs w:val="16"/>
        </w:rPr>
        <w:t xml:space="preserve"> - € 200 </w:t>
      </w:r>
      <w:proofErr w:type="spellStart"/>
      <w:r w:rsidRPr="008338A4">
        <w:rPr>
          <w:rFonts w:ascii="Times New Roman" w:hAnsi="Times New Roman" w:cs="Helvetica"/>
          <w:color w:val="000000"/>
          <w:szCs w:val="16"/>
        </w:rPr>
        <w:t>bn</w:t>
      </w:r>
      <w:proofErr w:type="spellEnd"/>
      <w:r w:rsidRPr="008338A4">
        <w:rPr>
          <w:rFonts w:ascii="Times New Roman" w:hAnsi="Times New Roman" w:cs="Helvetica"/>
          <w:color w:val="000000"/>
          <w:szCs w:val="16"/>
        </w:rPr>
        <w:t xml:space="preserve"> = 0.04% </w:t>
      </w:r>
    </w:p>
    <w:p w:rsidR="00E93FF3" w:rsidRPr="008338A4" w:rsidRDefault="00E93FF3" w:rsidP="004E7DC8">
      <w:pPr>
        <w:pStyle w:val="ListParagraph"/>
        <w:numPr>
          <w:ilvl w:val="0"/>
          <w:numId w:val="35"/>
        </w:numPr>
        <w:spacing w:line="480" w:lineRule="auto"/>
        <w:jc w:val="both"/>
        <w:rPr>
          <w:rFonts w:ascii="Times New Roman" w:hAnsi="Times New Roman" w:cs="Helvetica"/>
          <w:color w:val="000000"/>
          <w:szCs w:val="16"/>
        </w:rPr>
      </w:pPr>
      <w:r w:rsidRPr="008338A4">
        <w:rPr>
          <w:rFonts w:ascii="Times New Roman" w:hAnsi="Times New Roman" w:cs="Helvetica"/>
          <w:color w:val="000000"/>
          <w:szCs w:val="16"/>
        </w:rPr>
        <w:t xml:space="preserve">€ 200 </w:t>
      </w:r>
      <w:proofErr w:type="spellStart"/>
      <w:r w:rsidRPr="008338A4">
        <w:rPr>
          <w:rFonts w:ascii="Times New Roman" w:hAnsi="Times New Roman" w:cs="Helvetica"/>
          <w:color w:val="000000"/>
          <w:szCs w:val="16"/>
        </w:rPr>
        <w:t>bn</w:t>
      </w:r>
      <w:proofErr w:type="spellEnd"/>
      <w:r w:rsidRPr="008338A4">
        <w:rPr>
          <w:rFonts w:ascii="Times New Roman" w:hAnsi="Times New Roman" w:cs="Helvetica"/>
          <w:color w:val="000000"/>
          <w:szCs w:val="16"/>
        </w:rPr>
        <w:t xml:space="preserve"> - € 300 </w:t>
      </w:r>
      <w:proofErr w:type="spellStart"/>
      <w:r w:rsidRPr="008338A4">
        <w:rPr>
          <w:rFonts w:ascii="Times New Roman" w:hAnsi="Times New Roman" w:cs="Helvetica"/>
          <w:color w:val="000000"/>
          <w:szCs w:val="16"/>
        </w:rPr>
        <w:t>bn</w:t>
      </w:r>
      <w:proofErr w:type="spellEnd"/>
      <w:r w:rsidRPr="008338A4">
        <w:rPr>
          <w:rFonts w:ascii="Times New Roman" w:hAnsi="Times New Roman" w:cs="Helvetica"/>
          <w:color w:val="000000"/>
          <w:szCs w:val="16"/>
        </w:rPr>
        <w:t xml:space="preserve"> = 0.05% </w:t>
      </w:r>
    </w:p>
    <w:p w:rsidR="00E93FF3" w:rsidRPr="008338A4" w:rsidRDefault="00E93FF3" w:rsidP="00E93FF3">
      <w:pPr>
        <w:pStyle w:val="ListParagraph"/>
        <w:numPr>
          <w:ilvl w:val="0"/>
          <w:numId w:val="35"/>
        </w:numPr>
        <w:spacing w:line="480" w:lineRule="auto"/>
        <w:jc w:val="both"/>
        <w:rPr>
          <w:rFonts w:ascii="Times New Roman" w:hAnsi="Times New Roman" w:cs="Helvetica"/>
          <w:color w:val="000000"/>
          <w:szCs w:val="16"/>
        </w:rPr>
      </w:pPr>
      <w:r w:rsidRPr="008338A4">
        <w:rPr>
          <w:rFonts w:ascii="Times New Roman" w:hAnsi="Times New Roman" w:cs="Helvetica"/>
          <w:color w:val="000000"/>
          <w:szCs w:val="16"/>
        </w:rPr>
        <w:t xml:space="preserve">&gt; €300 </w:t>
      </w:r>
      <w:proofErr w:type="spellStart"/>
      <w:r w:rsidRPr="008338A4">
        <w:rPr>
          <w:rFonts w:ascii="Times New Roman" w:hAnsi="Times New Roman" w:cs="Helvetica"/>
          <w:color w:val="000000"/>
          <w:szCs w:val="16"/>
        </w:rPr>
        <w:t>bn</w:t>
      </w:r>
      <w:proofErr w:type="spellEnd"/>
      <w:r w:rsidRPr="008338A4">
        <w:rPr>
          <w:rFonts w:ascii="Times New Roman" w:hAnsi="Times New Roman" w:cs="Helvetica"/>
          <w:color w:val="000000"/>
          <w:szCs w:val="16"/>
        </w:rPr>
        <w:t xml:space="preserve"> = 0.06%</w:t>
      </w:r>
    </w:p>
    <w:p w:rsidR="00E93FF3" w:rsidRPr="008338A4" w:rsidRDefault="004E7DC8" w:rsidP="00E93FF3">
      <w:pPr>
        <w:spacing w:line="480" w:lineRule="auto"/>
        <w:jc w:val="both"/>
        <w:rPr>
          <w:rFonts w:ascii="Times New Roman" w:hAnsi="Times New Roman" w:cs="Helvetica"/>
          <w:color w:val="000000"/>
          <w:szCs w:val="16"/>
        </w:rPr>
      </w:pPr>
      <w:r w:rsidRPr="008338A4">
        <w:rPr>
          <w:rFonts w:ascii="Times New Roman" w:hAnsi="Times New Roman" w:cs="Helvetica"/>
          <w:color w:val="000000"/>
          <w:szCs w:val="16"/>
        </w:rPr>
        <w:t>Tax Base II</w:t>
      </w:r>
    </w:p>
    <w:p w:rsidR="00956E0E" w:rsidRPr="008338A4" w:rsidRDefault="00E93FF3" w:rsidP="004E7DC8">
      <w:pPr>
        <w:pStyle w:val="ListParagraph"/>
        <w:numPr>
          <w:ilvl w:val="0"/>
          <w:numId w:val="36"/>
        </w:numPr>
        <w:spacing w:line="480" w:lineRule="auto"/>
        <w:jc w:val="both"/>
        <w:rPr>
          <w:rFonts w:ascii="Times New Roman" w:hAnsi="Times New Roman" w:cs="Helvetica"/>
          <w:color w:val="000000"/>
          <w:szCs w:val="16"/>
        </w:rPr>
      </w:pPr>
      <w:r w:rsidRPr="008338A4">
        <w:rPr>
          <w:rFonts w:ascii="Times New Roman" w:hAnsi="Times New Roman" w:cs="Helvetica"/>
          <w:color w:val="000000"/>
          <w:szCs w:val="16"/>
        </w:rPr>
        <w:t xml:space="preserve">0.0003% </w:t>
      </w:r>
    </w:p>
    <w:p w:rsidR="00720918" w:rsidRPr="008338A4" w:rsidRDefault="00720918" w:rsidP="00956E0E">
      <w:pPr>
        <w:pStyle w:val="ListParagraph"/>
        <w:spacing w:line="480" w:lineRule="auto"/>
        <w:jc w:val="both"/>
        <w:rPr>
          <w:rFonts w:ascii="Times New Roman" w:hAnsi="Times New Roman" w:cs="Helvetica"/>
          <w:color w:val="000000"/>
          <w:szCs w:val="16"/>
        </w:rPr>
      </w:pPr>
    </w:p>
    <w:p w:rsidR="00BA1CE8" w:rsidRPr="008338A4" w:rsidRDefault="00720918" w:rsidP="00E93FF3">
      <w:pPr>
        <w:spacing w:line="480" w:lineRule="auto"/>
        <w:jc w:val="both"/>
        <w:rPr>
          <w:rFonts w:ascii="Times New Roman" w:hAnsi="Times New Roman" w:cs="Helvetica"/>
          <w:b/>
          <w:color w:val="000000"/>
          <w:szCs w:val="16"/>
        </w:rPr>
      </w:pPr>
      <w:r w:rsidRPr="008338A4">
        <w:rPr>
          <w:rFonts w:ascii="Times New Roman" w:hAnsi="Times New Roman" w:cs="Helvetica"/>
          <w:b/>
          <w:color w:val="000000"/>
          <w:szCs w:val="16"/>
        </w:rPr>
        <w:t>5. Tax deductibility</w:t>
      </w:r>
    </w:p>
    <w:p w:rsidR="00956E0E" w:rsidRPr="008338A4" w:rsidRDefault="00956E0E" w:rsidP="00956E0E">
      <w:pPr>
        <w:pStyle w:val="ListParagraph"/>
        <w:numPr>
          <w:ilvl w:val="0"/>
          <w:numId w:val="36"/>
        </w:numPr>
        <w:spacing w:line="480" w:lineRule="auto"/>
        <w:jc w:val="both"/>
        <w:rPr>
          <w:rFonts w:ascii="Times New Roman" w:hAnsi="Times New Roman" w:cs="Helvetica"/>
          <w:color w:val="000000"/>
          <w:szCs w:val="16"/>
        </w:rPr>
      </w:pPr>
      <w:r w:rsidRPr="008338A4">
        <w:rPr>
          <w:rFonts w:ascii="Times New Roman" w:hAnsi="Times New Roman" w:cs="Helvetica"/>
          <w:color w:val="000000"/>
          <w:szCs w:val="16"/>
        </w:rPr>
        <w:t>No</w:t>
      </w:r>
    </w:p>
    <w:p w:rsidR="00DF13B5" w:rsidRPr="008338A4" w:rsidRDefault="00DF13B5" w:rsidP="00956E0E">
      <w:pPr>
        <w:pStyle w:val="ListParagraph"/>
        <w:spacing w:line="480" w:lineRule="auto"/>
        <w:jc w:val="both"/>
        <w:rPr>
          <w:rFonts w:ascii="Times New Roman" w:hAnsi="Times New Roman" w:cs="Helvetica"/>
          <w:color w:val="000000"/>
          <w:szCs w:val="16"/>
        </w:rPr>
      </w:pPr>
    </w:p>
    <w:p w:rsidR="00DF13B5" w:rsidRPr="008338A4" w:rsidRDefault="00DF13B5" w:rsidP="00DF13B5">
      <w:pPr>
        <w:jc w:val="both"/>
        <w:rPr>
          <w:rFonts w:ascii="Times New Roman" w:hAnsi="Times New Roman"/>
        </w:rPr>
      </w:pPr>
      <w:r w:rsidRPr="008338A4">
        <w:rPr>
          <w:rFonts w:ascii="Times New Roman" w:hAnsi="Times New Roman" w:cs="Helvetica"/>
          <w:b/>
          <w:color w:val="000000"/>
          <w:szCs w:val="16"/>
        </w:rPr>
        <w:t>6. Use of Revenue</w:t>
      </w:r>
      <w:r w:rsidRPr="008338A4">
        <w:rPr>
          <w:rFonts w:ascii="Times New Roman" w:hAnsi="Times New Roman"/>
        </w:rPr>
        <w:t xml:space="preserve"> </w:t>
      </w:r>
    </w:p>
    <w:p w:rsidR="00DF13B5" w:rsidRPr="008338A4" w:rsidRDefault="00DF13B5" w:rsidP="00DF13B5">
      <w:pPr>
        <w:jc w:val="both"/>
        <w:rPr>
          <w:rFonts w:ascii="Times New Roman" w:hAnsi="Times New Roman"/>
        </w:rPr>
      </w:pPr>
    </w:p>
    <w:p w:rsidR="00DF13B5" w:rsidRPr="008338A4" w:rsidRDefault="00756729" w:rsidP="004E7DC8">
      <w:pPr>
        <w:pStyle w:val="ListParagraph"/>
        <w:numPr>
          <w:ilvl w:val="0"/>
          <w:numId w:val="36"/>
        </w:numPr>
        <w:jc w:val="both"/>
        <w:rPr>
          <w:rFonts w:ascii="Times New Roman" w:hAnsi="Times New Roman"/>
        </w:rPr>
      </w:pPr>
      <w:r w:rsidRPr="008338A4">
        <w:rPr>
          <w:rFonts w:ascii="Times New Roman" w:hAnsi="Times New Roman"/>
        </w:rPr>
        <w:t>Proceeds</w:t>
      </w:r>
      <w:r w:rsidR="00DF13B5" w:rsidRPr="008338A4">
        <w:rPr>
          <w:rFonts w:ascii="Times New Roman" w:hAnsi="Times New Roman"/>
        </w:rPr>
        <w:t xml:space="preserve"> accrue to a bank resolution fund.</w:t>
      </w:r>
    </w:p>
    <w:p w:rsidR="00DF13B5" w:rsidRPr="008338A4" w:rsidRDefault="00DF13B5" w:rsidP="00E93FF3">
      <w:pPr>
        <w:jc w:val="both"/>
        <w:rPr>
          <w:rFonts w:ascii="Times New Roman" w:hAnsi="Times New Roman"/>
          <w:b/>
        </w:rPr>
      </w:pPr>
    </w:p>
    <w:p w:rsidR="00956E0E" w:rsidRPr="008338A4" w:rsidRDefault="00956E0E" w:rsidP="00E93FF3">
      <w:pPr>
        <w:jc w:val="both"/>
        <w:rPr>
          <w:rFonts w:ascii="Times New Roman" w:hAnsi="Times New Roman"/>
          <w:b/>
        </w:rPr>
      </w:pPr>
    </w:p>
    <w:p w:rsidR="00DF13B5" w:rsidRPr="008338A4" w:rsidRDefault="00DF13B5" w:rsidP="00E93FF3">
      <w:pPr>
        <w:jc w:val="both"/>
        <w:rPr>
          <w:rFonts w:ascii="Times New Roman" w:hAnsi="Times New Roman"/>
          <w:b/>
        </w:rPr>
      </w:pPr>
      <w:r w:rsidRPr="008338A4">
        <w:rPr>
          <w:rFonts w:ascii="Times New Roman" w:hAnsi="Times New Roman"/>
          <w:b/>
        </w:rPr>
        <w:t>7. Policy Objectives</w:t>
      </w:r>
    </w:p>
    <w:p w:rsidR="00DF13B5" w:rsidRPr="008338A4" w:rsidRDefault="00DF13B5" w:rsidP="00E93FF3">
      <w:pPr>
        <w:jc w:val="both"/>
        <w:rPr>
          <w:rFonts w:ascii="Times New Roman" w:hAnsi="Times New Roman"/>
          <w:b/>
        </w:rPr>
      </w:pPr>
    </w:p>
    <w:p w:rsidR="00B75C49" w:rsidRPr="008338A4" w:rsidRDefault="00B75C49" w:rsidP="00B75C49">
      <w:pPr>
        <w:pStyle w:val="ListParagraph"/>
        <w:numPr>
          <w:ilvl w:val="0"/>
          <w:numId w:val="36"/>
        </w:numPr>
        <w:jc w:val="both"/>
        <w:rPr>
          <w:rFonts w:ascii="Times New Roman" w:hAnsi="Times New Roman"/>
          <w:b/>
        </w:rPr>
      </w:pPr>
      <w:r w:rsidRPr="008338A4">
        <w:rPr>
          <w:rFonts w:ascii="Times New Roman" w:hAnsi="Times New Roman" w:cs="Verdana"/>
        </w:rPr>
        <w:t>The funds collected from banks serve to finance the Restructuring Fund.</w:t>
      </w:r>
    </w:p>
    <w:p w:rsidR="00B75C49" w:rsidRPr="008338A4" w:rsidRDefault="00B75C49" w:rsidP="00B75C49">
      <w:pPr>
        <w:pStyle w:val="ListParagraph"/>
        <w:jc w:val="both"/>
        <w:rPr>
          <w:rFonts w:ascii="Times New Roman" w:hAnsi="Times New Roman"/>
          <w:b/>
        </w:rPr>
      </w:pPr>
    </w:p>
    <w:p w:rsidR="004E7DC8" w:rsidRPr="008338A4" w:rsidRDefault="00B75C49" w:rsidP="00B75C49">
      <w:pPr>
        <w:pStyle w:val="ListParagraph"/>
        <w:numPr>
          <w:ilvl w:val="0"/>
          <w:numId w:val="36"/>
        </w:numPr>
        <w:jc w:val="both"/>
        <w:rPr>
          <w:rFonts w:ascii="Times New Roman" w:hAnsi="Times New Roman"/>
          <w:b/>
        </w:rPr>
      </w:pPr>
      <w:r w:rsidRPr="008338A4">
        <w:rPr>
          <w:rFonts w:ascii="Times New Roman" w:hAnsi="Times New Roman"/>
        </w:rPr>
        <w:lastRenderedPageBreak/>
        <w:t xml:space="preserve"> </w:t>
      </w:r>
      <w:r w:rsidRPr="008338A4">
        <w:rPr>
          <w:rFonts w:ascii="Times New Roman" w:hAnsi="Times New Roman" w:cs="Verdana"/>
        </w:rPr>
        <w:t>T</w:t>
      </w:r>
      <w:r w:rsidR="00DF13B5" w:rsidRPr="008338A4">
        <w:rPr>
          <w:rFonts w:ascii="Times New Roman" w:hAnsi="Times New Roman" w:cs="Verdana"/>
        </w:rPr>
        <w:t>he bank levy may be understood as the price for the implied public-sector guarante</w:t>
      </w:r>
      <w:r w:rsidR="00756729" w:rsidRPr="008338A4">
        <w:rPr>
          <w:rFonts w:ascii="Times New Roman" w:hAnsi="Times New Roman" w:cs="Verdana"/>
        </w:rPr>
        <w:t>e of a stable financing system.</w:t>
      </w:r>
      <w:r w:rsidR="00DF13B5" w:rsidRPr="008338A4">
        <w:rPr>
          <w:rFonts w:ascii="Times New Roman" w:hAnsi="Times New Roman" w:cs="Verdana"/>
        </w:rPr>
        <w:t xml:space="preserve"> </w:t>
      </w:r>
    </w:p>
    <w:p w:rsidR="004E7DC8" w:rsidRPr="008338A4" w:rsidRDefault="004E7DC8" w:rsidP="004E7DC8">
      <w:pPr>
        <w:pStyle w:val="ListParagraph"/>
        <w:jc w:val="both"/>
        <w:rPr>
          <w:rFonts w:ascii="Times New Roman" w:hAnsi="Times New Roman"/>
          <w:b/>
        </w:rPr>
      </w:pPr>
    </w:p>
    <w:p w:rsidR="00E93FF3" w:rsidRPr="008338A4" w:rsidRDefault="00B75C49" w:rsidP="004E7DC8">
      <w:pPr>
        <w:pStyle w:val="ListParagraph"/>
        <w:numPr>
          <w:ilvl w:val="0"/>
          <w:numId w:val="36"/>
        </w:numPr>
        <w:jc w:val="both"/>
        <w:rPr>
          <w:rFonts w:ascii="Times New Roman" w:hAnsi="Times New Roman"/>
          <w:b/>
        </w:rPr>
      </w:pPr>
      <w:r w:rsidRPr="008338A4">
        <w:rPr>
          <w:rFonts w:ascii="Times New Roman" w:hAnsi="Times New Roman" w:cs="Verdana"/>
        </w:rPr>
        <w:t xml:space="preserve">At the same time, </w:t>
      </w:r>
      <w:r w:rsidR="00DF13B5" w:rsidRPr="008338A4">
        <w:rPr>
          <w:rFonts w:ascii="Times New Roman" w:hAnsi="Times New Roman" w:cs="Verdana"/>
        </w:rPr>
        <w:t>it helps curb</w:t>
      </w:r>
      <w:r w:rsidR="00756729" w:rsidRPr="008338A4">
        <w:rPr>
          <w:rFonts w:ascii="Times New Roman" w:hAnsi="Times New Roman" w:cs="Verdana"/>
        </w:rPr>
        <w:t xml:space="preserve"> banks’ excessive risk appetite</w:t>
      </w:r>
      <w:r w:rsidR="00DF13B5" w:rsidRPr="008338A4">
        <w:rPr>
          <w:rFonts w:ascii="Times New Roman" w:hAnsi="Times New Roman" w:cs="Verdana"/>
        </w:rPr>
        <w:t>.</w:t>
      </w:r>
    </w:p>
    <w:p w:rsidR="00DF13B5" w:rsidRPr="008338A4" w:rsidRDefault="00DF13B5" w:rsidP="00E93FF3">
      <w:pPr>
        <w:jc w:val="both"/>
        <w:rPr>
          <w:rFonts w:ascii="Times New Roman" w:hAnsi="Times New Roman"/>
          <w:b/>
        </w:rPr>
      </w:pPr>
    </w:p>
    <w:p w:rsidR="00E93FF3" w:rsidRPr="008338A4" w:rsidRDefault="00DF13B5" w:rsidP="00E93FF3">
      <w:pPr>
        <w:jc w:val="both"/>
        <w:rPr>
          <w:rFonts w:ascii="Times New Roman" w:hAnsi="Times New Roman"/>
          <w:b/>
        </w:rPr>
      </w:pPr>
      <w:r w:rsidRPr="008338A4">
        <w:rPr>
          <w:rFonts w:ascii="Times New Roman" w:hAnsi="Times New Roman"/>
          <w:b/>
        </w:rPr>
        <w:t>8</w:t>
      </w:r>
      <w:r w:rsidR="00E93FF3" w:rsidRPr="008338A4">
        <w:rPr>
          <w:rFonts w:ascii="Times New Roman" w:hAnsi="Times New Roman"/>
          <w:b/>
        </w:rPr>
        <w:t>. Further notes</w:t>
      </w:r>
    </w:p>
    <w:p w:rsidR="00E93FF3" w:rsidRPr="008338A4" w:rsidRDefault="00E93FF3" w:rsidP="00E93FF3">
      <w:pPr>
        <w:jc w:val="both"/>
        <w:rPr>
          <w:rFonts w:ascii="Times New Roman" w:hAnsi="Times New Roman"/>
          <w:b/>
        </w:rPr>
      </w:pPr>
    </w:p>
    <w:p w:rsidR="004E7DC8" w:rsidRPr="008338A4" w:rsidRDefault="00E93FF3" w:rsidP="00E93FF3">
      <w:pPr>
        <w:pStyle w:val="ListParagraph"/>
        <w:numPr>
          <w:ilvl w:val="0"/>
          <w:numId w:val="8"/>
        </w:numPr>
        <w:jc w:val="both"/>
        <w:rPr>
          <w:rFonts w:ascii="Times New Roman" w:hAnsi="Times New Roman"/>
        </w:rPr>
      </w:pPr>
      <w:r w:rsidRPr="008338A4">
        <w:rPr>
          <w:rFonts w:ascii="Times New Roman" w:hAnsi="Times New Roman"/>
        </w:rPr>
        <w:t>There is a cap of 20% of annual net income</w:t>
      </w:r>
      <w:r w:rsidR="00756729" w:rsidRPr="008338A4">
        <w:rPr>
          <w:rFonts w:ascii="Times New Roman" w:hAnsi="Times New Roman"/>
        </w:rPr>
        <w:t>.</w:t>
      </w:r>
    </w:p>
    <w:p w:rsidR="00E93FF3" w:rsidRPr="008338A4" w:rsidRDefault="00E93FF3" w:rsidP="004E7DC8">
      <w:pPr>
        <w:pStyle w:val="ListParagraph"/>
        <w:jc w:val="both"/>
        <w:rPr>
          <w:rFonts w:ascii="Times New Roman" w:hAnsi="Times New Roman"/>
        </w:rPr>
      </w:pPr>
    </w:p>
    <w:p w:rsidR="000D6AD0" w:rsidRPr="008338A4" w:rsidRDefault="00E93FF3" w:rsidP="004E7DC8">
      <w:pPr>
        <w:pStyle w:val="ListParagraph"/>
        <w:numPr>
          <w:ilvl w:val="0"/>
          <w:numId w:val="8"/>
        </w:numPr>
        <w:jc w:val="both"/>
        <w:rPr>
          <w:rFonts w:ascii="Times New Roman" w:hAnsi="Times New Roman"/>
        </w:rPr>
      </w:pPr>
      <w:r w:rsidRPr="008338A4">
        <w:rPr>
          <w:rFonts w:ascii="Times New Roman" w:hAnsi="Times New Roman"/>
        </w:rPr>
        <w:t>There is a minimum charge of 5% (therefore this is payable even if the bank has losses)</w:t>
      </w:r>
      <w:r w:rsidR="00756729" w:rsidRPr="008338A4">
        <w:rPr>
          <w:rFonts w:ascii="Times New Roman" w:hAnsi="Times New Roman"/>
        </w:rPr>
        <w:t>.</w:t>
      </w:r>
    </w:p>
    <w:p w:rsidR="000D6AD0" w:rsidRPr="008338A4" w:rsidRDefault="000D6AD0" w:rsidP="000D6AD0">
      <w:pPr>
        <w:jc w:val="both"/>
        <w:rPr>
          <w:rFonts w:ascii="Times New Roman" w:hAnsi="Times New Roman"/>
        </w:rPr>
      </w:pPr>
    </w:p>
    <w:p w:rsidR="000D6AD0" w:rsidRPr="008338A4" w:rsidRDefault="000D6AD0" w:rsidP="000D6AD0">
      <w:pPr>
        <w:pStyle w:val="ListParagraph"/>
        <w:numPr>
          <w:ilvl w:val="0"/>
          <w:numId w:val="8"/>
        </w:numPr>
        <w:ind w:left="357" w:firstLine="0"/>
        <w:jc w:val="both"/>
        <w:rPr>
          <w:rFonts w:ascii="Times New Roman" w:hAnsi="Times New Roman"/>
        </w:rPr>
      </w:pPr>
      <w:r w:rsidRPr="008338A4">
        <w:rPr>
          <w:rFonts w:ascii="Times New Roman" w:hAnsi="Times New Roman" w:cs="Arial"/>
          <w:szCs w:val="30"/>
        </w:rPr>
        <w:t>In 2011 the levy raised  € 600 million and not the predicted  €1.3 billion.</w:t>
      </w:r>
      <w:r w:rsidRPr="008338A4">
        <w:rPr>
          <w:rStyle w:val="FootnoteReference"/>
          <w:rFonts w:ascii="Times New Roman" w:hAnsi="Times New Roman" w:cs="Arial"/>
          <w:szCs w:val="30"/>
        </w:rPr>
        <w:footnoteReference w:id="3"/>
      </w:r>
      <w:r w:rsidRPr="008338A4">
        <w:rPr>
          <w:rFonts w:ascii="Times New Roman" w:hAnsi="Times New Roman"/>
        </w:rPr>
        <w:t xml:space="preserve"> </w:t>
      </w:r>
    </w:p>
    <w:p w:rsidR="000D6AD0" w:rsidRPr="008338A4" w:rsidRDefault="000D6AD0" w:rsidP="000D6AD0">
      <w:pPr>
        <w:jc w:val="both"/>
        <w:rPr>
          <w:rFonts w:ascii="Times New Roman" w:hAnsi="Times New Roman"/>
        </w:rPr>
      </w:pPr>
    </w:p>
    <w:p w:rsidR="002E2FEA" w:rsidRPr="008338A4" w:rsidRDefault="000D6AD0" w:rsidP="000D6AD0">
      <w:pPr>
        <w:pStyle w:val="ListParagraph"/>
        <w:numPr>
          <w:ilvl w:val="0"/>
          <w:numId w:val="8"/>
        </w:numPr>
        <w:ind w:left="357" w:firstLine="0"/>
        <w:jc w:val="both"/>
        <w:rPr>
          <w:rFonts w:ascii="Times New Roman" w:hAnsi="Times New Roman"/>
        </w:rPr>
      </w:pPr>
      <w:r w:rsidRPr="008338A4">
        <w:rPr>
          <w:rFonts w:ascii="Times New Roman" w:hAnsi="Times New Roman"/>
        </w:rPr>
        <w:t>The Target funding for the fund is €70 bn</w:t>
      </w:r>
      <w:r w:rsidR="002E2FEA" w:rsidRPr="008338A4">
        <w:rPr>
          <w:rFonts w:ascii="Times New Roman" w:hAnsi="Times New Roman"/>
        </w:rPr>
        <w:t>.</w:t>
      </w:r>
      <w:r w:rsidRPr="008338A4">
        <w:rPr>
          <w:rFonts w:ascii="Times New Roman" w:hAnsi="Times New Roman"/>
        </w:rPr>
        <w:t xml:space="preserve"> </w:t>
      </w:r>
    </w:p>
    <w:p w:rsidR="002E2FEA" w:rsidRPr="008338A4" w:rsidRDefault="002E2FEA" w:rsidP="002E2FEA">
      <w:pPr>
        <w:jc w:val="both"/>
        <w:rPr>
          <w:rFonts w:ascii="Times New Roman" w:hAnsi="Times New Roman"/>
        </w:rPr>
      </w:pPr>
    </w:p>
    <w:p w:rsidR="002C7297" w:rsidRPr="008338A4" w:rsidRDefault="002E2FEA" w:rsidP="000D6AD0">
      <w:pPr>
        <w:pStyle w:val="ListParagraph"/>
        <w:numPr>
          <w:ilvl w:val="0"/>
          <w:numId w:val="8"/>
        </w:numPr>
        <w:ind w:left="357" w:firstLine="0"/>
        <w:jc w:val="both"/>
        <w:rPr>
          <w:rFonts w:ascii="Times New Roman" w:hAnsi="Times New Roman"/>
        </w:rPr>
      </w:pPr>
      <w:r w:rsidRPr="008338A4">
        <w:rPr>
          <w:rFonts w:ascii="Times New Roman" w:hAnsi="Times New Roman"/>
        </w:rPr>
        <w:t xml:space="preserve">The tax is payable on 30 </w:t>
      </w:r>
      <w:r w:rsidRPr="008338A4">
        <w:rPr>
          <w:rFonts w:ascii="Times New Roman" w:hAnsi="Times New Roman" w:cs="Arial"/>
          <w:color w:val="000000"/>
          <w:szCs w:val="20"/>
        </w:rPr>
        <w:t>September of each year. First payment was made on 30 September 2011.</w:t>
      </w:r>
    </w:p>
    <w:p w:rsidR="002C7297" w:rsidRPr="008338A4" w:rsidRDefault="002C7297" w:rsidP="002C7297">
      <w:pPr>
        <w:jc w:val="both"/>
        <w:rPr>
          <w:rFonts w:ascii="Times New Roman" w:hAnsi="Times New Roman"/>
        </w:rPr>
      </w:pPr>
    </w:p>
    <w:p w:rsidR="000D6AD0" w:rsidRPr="008338A4" w:rsidRDefault="002C7297" w:rsidP="000D6AD0">
      <w:pPr>
        <w:pStyle w:val="ListParagraph"/>
        <w:numPr>
          <w:ilvl w:val="0"/>
          <w:numId w:val="8"/>
        </w:numPr>
        <w:ind w:left="357" w:firstLine="0"/>
        <w:jc w:val="both"/>
        <w:rPr>
          <w:rFonts w:ascii="Times New Roman" w:hAnsi="Times New Roman"/>
        </w:rPr>
      </w:pPr>
      <w:r w:rsidRPr="008338A4">
        <w:rPr>
          <w:rFonts w:ascii="Times New Roman" w:hAnsi="Times New Roman"/>
        </w:rPr>
        <w:t xml:space="preserve">The levy is determined on the basis of the approved annual statements for the last business year ending prior to March 1 of the relevant contribution year. </w:t>
      </w:r>
    </w:p>
    <w:p w:rsidR="004E7DC8" w:rsidRPr="008338A4" w:rsidRDefault="004E7DC8" w:rsidP="000D6AD0">
      <w:pPr>
        <w:jc w:val="both"/>
        <w:rPr>
          <w:rFonts w:ascii="Times New Roman" w:hAnsi="Times New Roman"/>
        </w:rPr>
      </w:pPr>
    </w:p>
    <w:p w:rsidR="00E93FF3" w:rsidRPr="008338A4" w:rsidRDefault="00E93FF3" w:rsidP="00E93FF3">
      <w:pPr>
        <w:jc w:val="both"/>
        <w:rPr>
          <w:rFonts w:ascii="Times New Roman" w:hAnsi="Times New Roman"/>
        </w:rPr>
      </w:pPr>
    </w:p>
    <w:p w:rsidR="00E93FF3" w:rsidRPr="008338A4" w:rsidRDefault="00DF13B5" w:rsidP="00E93FF3">
      <w:pPr>
        <w:jc w:val="both"/>
        <w:rPr>
          <w:rFonts w:ascii="Times New Roman" w:hAnsi="Times New Roman"/>
          <w:b/>
        </w:rPr>
      </w:pPr>
      <w:r w:rsidRPr="008338A4">
        <w:rPr>
          <w:rFonts w:ascii="Times New Roman" w:hAnsi="Times New Roman"/>
          <w:b/>
        </w:rPr>
        <w:t>9</w:t>
      </w:r>
      <w:r w:rsidR="00E93FF3" w:rsidRPr="008338A4">
        <w:rPr>
          <w:rFonts w:ascii="Times New Roman" w:hAnsi="Times New Roman"/>
          <w:b/>
        </w:rPr>
        <w:t>. Sources</w:t>
      </w:r>
    </w:p>
    <w:p w:rsidR="00E93FF3" w:rsidRPr="008338A4" w:rsidRDefault="00E93FF3" w:rsidP="00E93FF3">
      <w:pPr>
        <w:jc w:val="both"/>
        <w:rPr>
          <w:rFonts w:ascii="Times New Roman" w:hAnsi="Times New Roman"/>
          <w:b/>
        </w:rPr>
      </w:pPr>
    </w:p>
    <w:p w:rsidR="00E93FF3" w:rsidRPr="008338A4" w:rsidRDefault="00E93FF3" w:rsidP="004E7DC8">
      <w:pPr>
        <w:pStyle w:val="ListParagraph"/>
        <w:numPr>
          <w:ilvl w:val="0"/>
          <w:numId w:val="37"/>
        </w:numPr>
        <w:jc w:val="both"/>
        <w:rPr>
          <w:rFonts w:ascii="Times New Roman" w:hAnsi="Times New Roman" w:cs="Arial"/>
          <w:bCs/>
          <w:szCs w:val="26"/>
        </w:rPr>
      </w:pPr>
      <w:r w:rsidRPr="008338A4">
        <w:rPr>
          <w:rFonts w:ascii="Times New Roman" w:hAnsi="Times New Roman" w:cs="Arial"/>
          <w:bCs/>
          <w:szCs w:val="26"/>
        </w:rPr>
        <w:t>Restructuring Fund Law</w:t>
      </w:r>
      <w:r w:rsidR="00B75C49" w:rsidRPr="008338A4">
        <w:rPr>
          <w:rFonts w:ascii="Times New Roman" w:hAnsi="Times New Roman" w:cs="Arial"/>
          <w:bCs/>
          <w:szCs w:val="26"/>
        </w:rPr>
        <w:t>.</w:t>
      </w:r>
    </w:p>
    <w:p w:rsidR="00E93FF3" w:rsidRPr="008338A4" w:rsidRDefault="00E93FF3" w:rsidP="00E93FF3">
      <w:pPr>
        <w:jc w:val="both"/>
        <w:rPr>
          <w:rFonts w:ascii="Times New Roman" w:hAnsi="Times New Roman" w:cs="Arial"/>
          <w:bCs/>
          <w:szCs w:val="26"/>
        </w:rPr>
      </w:pPr>
    </w:p>
    <w:p w:rsidR="00E93FF3" w:rsidRPr="008338A4" w:rsidRDefault="00E93FF3" w:rsidP="004E7DC8">
      <w:pPr>
        <w:pStyle w:val="ListParagraph"/>
        <w:widowControl w:val="0"/>
        <w:numPr>
          <w:ilvl w:val="0"/>
          <w:numId w:val="37"/>
        </w:numPr>
        <w:autoSpaceDE w:val="0"/>
        <w:autoSpaceDN w:val="0"/>
        <w:adjustRightInd w:val="0"/>
        <w:spacing w:after="160"/>
        <w:rPr>
          <w:rFonts w:ascii="Times New Roman" w:hAnsi="Times New Roman" w:cs="Arial"/>
          <w:bCs/>
          <w:szCs w:val="26"/>
        </w:rPr>
      </w:pPr>
      <w:r w:rsidRPr="008338A4">
        <w:rPr>
          <w:rFonts w:ascii="Times New Roman" w:hAnsi="Times New Roman" w:cs="Helvetica"/>
        </w:rPr>
        <w:t>German Restructuring Fund Ordinance</w:t>
      </w:r>
      <w:r w:rsidR="00B75C49" w:rsidRPr="008338A4">
        <w:rPr>
          <w:rFonts w:ascii="Times New Roman" w:hAnsi="Times New Roman" w:cs="Helvetica"/>
        </w:rPr>
        <w:t>.</w:t>
      </w:r>
    </w:p>
    <w:p w:rsidR="00E93FF3" w:rsidRPr="008338A4" w:rsidRDefault="00E93FF3" w:rsidP="00E93FF3">
      <w:pPr>
        <w:jc w:val="both"/>
        <w:rPr>
          <w:rFonts w:ascii="Times New Roman" w:hAnsi="Times New Roman"/>
          <w:b/>
        </w:rPr>
      </w:pPr>
    </w:p>
    <w:p w:rsidR="00B75C49" w:rsidRPr="008338A4" w:rsidRDefault="00E93FF3" w:rsidP="004E7DC8">
      <w:pPr>
        <w:pStyle w:val="ListParagraph"/>
        <w:numPr>
          <w:ilvl w:val="0"/>
          <w:numId w:val="37"/>
        </w:numPr>
        <w:jc w:val="both"/>
        <w:rPr>
          <w:rFonts w:ascii="Times New Roman" w:hAnsi="Times New Roman"/>
          <w:b/>
        </w:rPr>
      </w:pPr>
      <w:r w:rsidRPr="008338A4">
        <w:rPr>
          <w:rFonts w:ascii="Times New Roman" w:hAnsi="Times New Roman"/>
        </w:rPr>
        <w:t>Federal Ministry of Finance,</w:t>
      </w:r>
      <w:r w:rsidRPr="008338A4">
        <w:rPr>
          <w:rFonts w:ascii="Times New Roman" w:hAnsi="Times New Roman"/>
          <w:b/>
        </w:rPr>
        <w:t xml:space="preserve"> “</w:t>
      </w:r>
      <w:r w:rsidRPr="008338A4">
        <w:rPr>
          <w:rFonts w:ascii="Times New Roman" w:hAnsi="Times New Roman" w:cs="Helvetica"/>
          <w:color w:val="262626"/>
          <w:szCs w:val="44"/>
        </w:rPr>
        <w:t>Cabinet adopts Restructuring Fund Ordinance”, 21 July 2011</w:t>
      </w:r>
      <w:r w:rsidR="00B75C49" w:rsidRPr="008338A4">
        <w:rPr>
          <w:rFonts w:ascii="Times New Roman" w:hAnsi="Times New Roman" w:cs="Helvetica"/>
          <w:color w:val="262626"/>
          <w:szCs w:val="44"/>
        </w:rPr>
        <w:t>.</w:t>
      </w:r>
      <w:r w:rsidRPr="008338A4">
        <w:rPr>
          <w:rFonts w:ascii="Times New Roman" w:hAnsi="Times New Roman"/>
          <w:b/>
        </w:rPr>
        <w:t xml:space="preserve"> </w:t>
      </w:r>
    </w:p>
    <w:p w:rsidR="00B75C49" w:rsidRPr="008338A4" w:rsidRDefault="00B75C49" w:rsidP="00B75C49">
      <w:pPr>
        <w:jc w:val="both"/>
        <w:rPr>
          <w:rFonts w:ascii="Times New Roman" w:hAnsi="Times New Roman"/>
          <w:b/>
        </w:rPr>
      </w:pPr>
    </w:p>
    <w:p w:rsidR="00E93FF3" w:rsidRPr="008338A4" w:rsidRDefault="00B75C49" w:rsidP="004E7DC8">
      <w:pPr>
        <w:pStyle w:val="ListParagraph"/>
        <w:numPr>
          <w:ilvl w:val="0"/>
          <w:numId w:val="37"/>
        </w:numPr>
        <w:jc w:val="both"/>
        <w:rPr>
          <w:rFonts w:ascii="Times New Roman" w:hAnsi="Times New Roman"/>
          <w:b/>
        </w:rPr>
      </w:pPr>
      <w:r w:rsidRPr="008338A4">
        <w:rPr>
          <w:rFonts w:ascii="Times New Roman" w:hAnsi="Times New Roman" w:cs="Verdana"/>
          <w:szCs w:val="36"/>
        </w:rPr>
        <w:t xml:space="preserve">Federal Agency for Financial Market </w:t>
      </w:r>
      <w:proofErr w:type="spellStart"/>
      <w:r w:rsidRPr="008338A4">
        <w:rPr>
          <w:rFonts w:ascii="Times New Roman" w:hAnsi="Times New Roman" w:cs="Verdana"/>
          <w:szCs w:val="36"/>
        </w:rPr>
        <w:t>Stabilisation</w:t>
      </w:r>
      <w:proofErr w:type="spellEnd"/>
      <w:r w:rsidRPr="008338A4">
        <w:rPr>
          <w:rFonts w:ascii="Times New Roman" w:hAnsi="Times New Roman" w:cs="Verdana"/>
          <w:szCs w:val="36"/>
        </w:rPr>
        <w:t>, “Bank Levy”.</w:t>
      </w:r>
    </w:p>
    <w:p w:rsidR="00E93FF3" w:rsidRPr="008338A4" w:rsidRDefault="00E93FF3" w:rsidP="00E93FF3">
      <w:pPr>
        <w:jc w:val="both"/>
        <w:rPr>
          <w:rFonts w:ascii="Times New Roman" w:hAnsi="Times New Roman"/>
          <w:b/>
        </w:rPr>
      </w:pPr>
    </w:p>
    <w:p w:rsidR="000D6AD0" w:rsidRPr="008338A4" w:rsidRDefault="00E93FF3" w:rsidP="000D6AD0">
      <w:pPr>
        <w:pStyle w:val="ListParagraph"/>
        <w:numPr>
          <w:ilvl w:val="0"/>
          <w:numId w:val="37"/>
        </w:numPr>
        <w:jc w:val="both"/>
        <w:rPr>
          <w:rFonts w:ascii="Times New Roman" w:hAnsi="Times New Roman" w:cs="Arial"/>
          <w:szCs w:val="48"/>
        </w:rPr>
      </w:pPr>
      <w:r w:rsidRPr="008338A4">
        <w:rPr>
          <w:rFonts w:ascii="Times New Roman" w:hAnsi="Times New Roman" w:cs="Times"/>
          <w:szCs w:val="48"/>
        </w:rPr>
        <w:t>Sullivan &amp; Cromwell, “</w:t>
      </w:r>
      <w:r w:rsidRPr="008338A4">
        <w:rPr>
          <w:rFonts w:ascii="Times New Roman" w:hAnsi="Times New Roman" w:cs="Arial"/>
          <w:szCs w:val="48"/>
        </w:rPr>
        <w:t>Bank Levies in the UK, France and Germany”, May 2011.</w:t>
      </w:r>
    </w:p>
    <w:p w:rsidR="000D6AD0" w:rsidRPr="008338A4" w:rsidRDefault="000D6AD0" w:rsidP="000D6AD0">
      <w:pPr>
        <w:jc w:val="both"/>
        <w:rPr>
          <w:rFonts w:ascii="Times New Roman" w:hAnsi="Times New Roman" w:cs="Arial"/>
          <w:szCs w:val="48"/>
        </w:rPr>
      </w:pPr>
    </w:p>
    <w:p w:rsidR="00E93FF3" w:rsidRPr="008338A4" w:rsidRDefault="000D6AD0" w:rsidP="000D6AD0">
      <w:pPr>
        <w:pStyle w:val="ListParagraph"/>
        <w:widowControl w:val="0"/>
        <w:numPr>
          <w:ilvl w:val="0"/>
          <w:numId w:val="3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Cs/>
          <w:color w:val="000000"/>
          <w:szCs w:val="64"/>
        </w:rPr>
      </w:pPr>
      <w:r w:rsidRPr="008338A4">
        <w:rPr>
          <w:rFonts w:ascii="Times New Roman" w:hAnsi="Times New Roman" w:cs="Helvetica"/>
          <w:color w:val="000000"/>
          <w:szCs w:val="55"/>
        </w:rPr>
        <w:t xml:space="preserve">Christian </w:t>
      </w:r>
      <w:proofErr w:type="spellStart"/>
      <w:r w:rsidRPr="008338A4">
        <w:rPr>
          <w:rFonts w:ascii="Times New Roman" w:hAnsi="Times New Roman" w:cs="Helvetica"/>
          <w:color w:val="000000"/>
          <w:szCs w:val="55"/>
        </w:rPr>
        <w:t>Kastrop</w:t>
      </w:r>
      <w:proofErr w:type="spellEnd"/>
      <w:r w:rsidRPr="008338A4">
        <w:rPr>
          <w:rFonts w:ascii="Times New Roman" w:hAnsi="Times New Roman" w:cs="Helvetica"/>
          <w:color w:val="000000"/>
          <w:szCs w:val="55"/>
        </w:rPr>
        <w:t>, “</w:t>
      </w:r>
      <w:r w:rsidRPr="008338A4">
        <w:rPr>
          <w:rFonts w:ascii="Times New Roman" w:hAnsi="Times New Roman" w:cs="Helvetica"/>
          <w:bCs/>
          <w:color w:val="000000"/>
          <w:szCs w:val="64"/>
        </w:rPr>
        <w:t xml:space="preserve">Bank Taxes and a Financial Transaction Tax”, </w:t>
      </w:r>
      <w:r w:rsidRPr="008338A4">
        <w:rPr>
          <w:rFonts w:ascii="Times New Roman" w:hAnsi="Times New Roman" w:cs="Helvetica"/>
          <w:bCs/>
          <w:szCs w:val="64"/>
        </w:rPr>
        <w:t xml:space="preserve">Presentation at </w:t>
      </w:r>
      <w:proofErr w:type="spellStart"/>
      <w:r w:rsidRPr="008338A4">
        <w:rPr>
          <w:rFonts w:ascii="Times New Roman" w:hAnsi="Times New Roman" w:cs="Helvetica"/>
          <w:color w:val="000000"/>
          <w:szCs w:val="28"/>
        </w:rPr>
        <w:t>Bruegel</w:t>
      </w:r>
      <w:proofErr w:type="spellEnd"/>
      <w:r w:rsidRPr="008338A4">
        <w:rPr>
          <w:rFonts w:ascii="Times New Roman" w:hAnsi="Times New Roman" w:cs="Helvetica"/>
          <w:color w:val="000000"/>
          <w:szCs w:val="28"/>
        </w:rPr>
        <w:t xml:space="preserve"> – IMF Fiscal Affairs Department Workshop, </w:t>
      </w:r>
      <w:r w:rsidRPr="008338A4">
        <w:rPr>
          <w:rFonts w:ascii="Times New Roman" w:hAnsi="Times New Roman" w:cs="Helvetica"/>
          <w:color w:val="000000"/>
          <w:szCs w:val="22"/>
        </w:rPr>
        <w:t>18 September 2012</w:t>
      </w:r>
      <w:r w:rsidRPr="008338A4">
        <w:rPr>
          <w:rFonts w:ascii="Times New Roman" w:hAnsi="Times New Roman" w:cs="Helvetica"/>
          <w:bCs/>
          <w:color w:val="000000"/>
          <w:szCs w:val="64"/>
        </w:rPr>
        <w:t xml:space="preserve"> </w:t>
      </w:r>
    </w:p>
    <w:p w:rsidR="00E93FF3" w:rsidRPr="008338A4" w:rsidRDefault="00E93FF3" w:rsidP="00E93FF3">
      <w:pPr>
        <w:jc w:val="both"/>
        <w:rPr>
          <w:rFonts w:ascii="Times New Roman" w:hAnsi="Times New Roman" w:cs="Times"/>
          <w:color w:val="141413"/>
          <w:szCs w:val="48"/>
        </w:rPr>
      </w:pPr>
    </w:p>
    <w:p w:rsidR="00BA1CE8" w:rsidRPr="008338A4" w:rsidRDefault="00BA1CE8" w:rsidP="00BA1CE8">
      <w:pPr>
        <w:pStyle w:val="ListParagraph"/>
        <w:numPr>
          <w:ilvl w:val="0"/>
          <w:numId w:val="26"/>
        </w:numPr>
        <w:jc w:val="both"/>
        <w:rPr>
          <w:rFonts w:ascii="Times New Roman" w:hAnsi="Times New Roman"/>
        </w:rPr>
      </w:pPr>
      <w:r w:rsidRPr="008338A4">
        <w:rPr>
          <w:rFonts w:ascii="Times New Roman" w:hAnsi="Times New Roman" w:cs="Times"/>
          <w:color w:val="141413"/>
          <w:szCs w:val="48"/>
        </w:rPr>
        <w:t xml:space="preserve">KPMG, “Bank Levies: Comparison of certain jurisdictions”, Edition IX, June 2012. </w:t>
      </w:r>
    </w:p>
    <w:p w:rsidR="00BA1CE8" w:rsidRPr="008338A4" w:rsidRDefault="00BA1CE8" w:rsidP="00BA1CE8">
      <w:pPr>
        <w:jc w:val="both"/>
        <w:rPr>
          <w:rFonts w:ascii="Times New Roman" w:hAnsi="Times New Roman"/>
        </w:rPr>
      </w:pPr>
    </w:p>
    <w:p w:rsidR="00BA1CE8" w:rsidRPr="008338A4" w:rsidRDefault="00BA1CE8" w:rsidP="00BA1CE8">
      <w:pPr>
        <w:pStyle w:val="ListParagraph"/>
        <w:numPr>
          <w:ilvl w:val="0"/>
          <w:numId w:val="26"/>
        </w:numPr>
        <w:jc w:val="both"/>
        <w:rPr>
          <w:rFonts w:ascii="Times New Roman" w:hAnsi="Times New Roman"/>
        </w:rPr>
      </w:pPr>
      <w:r w:rsidRPr="008338A4">
        <w:rPr>
          <w:rFonts w:ascii="Times New Roman" w:hAnsi="Times New Roman"/>
        </w:rPr>
        <w:t>PWC, “(Proposed) bank levies – update”, May 2013.</w:t>
      </w:r>
    </w:p>
    <w:p w:rsidR="00E93FF3" w:rsidRPr="008338A4" w:rsidRDefault="00E93FF3" w:rsidP="00E93FF3">
      <w:pPr>
        <w:widowControl w:val="0"/>
        <w:autoSpaceDE w:val="0"/>
        <w:autoSpaceDN w:val="0"/>
        <w:adjustRightInd w:val="0"/>
        <w:rPr>
          <w:rFonts w:ascii="Times New Roman" w:hAnsi="Times New Roman" w:cs="Arial"/>
          <w:szCs w:val="30"/>
        </w:rPr>
      </w:pPr>
    </w:p>
    <w:p w:rsidR="00967062" w:rsidRPr="008338A4" w:rsidRDefault="00967062" w:rsidP="00967062">
      <w:pPr>
        <w:jc w:val="both"/>
        <w:rPr>
          <w:rFonts w:ascii="Times New Roman" w:hAnsi="Times New Roman"/>
          <w:b/>
        </w:rPr>
      </w:pPr>
      <w:r w:rsidRPr="008338A4">
        <w:rPr>
          <w:rFonts w:ascii="Times New Roman" w:hAnsi="Times New Roman"/>
          <w:b/>
        </w:rPr>
        <w:t>10. Coding of levy variables</w:t>
      </w:r>
    </w:p>
    <w:p w:rsidR="00967062" w:rsidRPr="008338A4" w:rsidRDefault="00967062" w:rsidP="00967062">
      <w:pPr>
        <w:jc w:val="both"/>
        <w:rPr>
          <w:rFonts w:ascii="Times New Roman" w:hAnsi="Times New Roman"/>
          <w:b/>
        </w:rPr>
      </w:pPr>
    </w:p>
    <w:p w:rsidR="008F0478" w:rsidRPr="008338A4" w:rsidRDefault="00967062" w:rsidP="008F0478">
      <w:pPr>
        <w:jc w:val="both"/>
        <w:rPr>
          <w:rFonts w:ascii="Times New Roman" w:hAnsi="Times New Roman"/>
        </w:rPr>
      </w:pPr>
      <w:r w:rsidRPr="008338A4">
        <w:rPr>
          <w:rFonts w:ascii="Times New Roman" w:hAnsi="Times New Roman"/>
        </w:rPr>
        <w:t xml:space="preserve">Since the levy was enacted in December 2010, we consider that there was no scope for reducing levy payments through adjustments to the 2010 balance sheet. We thus code the levy variables zero for 2010.  The 2011 balance sheets affect the 2011 or 2012 levies depending on the end of the financial year. We thus code the levy dummy variable one in 2011 and forward. </w:t>
      </w:r>
      <w:r w:rsidR="008F0478" w:rsidRPr="008338A4">
        <w:rPr>
          <w:rFonts w:ascii="Times New Roman" w:hAnsi="Times New Roman"/>
        </w:rPr>
        <w:t>In order to code the marginal levy rate, we need to estimate the levy base. This is estimated as:</w:t>
      </w:r>
    </w:p>
    <w:p w:rsidR="008F0478" w:rsidRPr="008338A4" w:rsidRDefault="008F0478" w:rsidP="008F0478">
      <w:pPr>
        <w:jc w:val="center"/>
        <w:rPr>
          <w:rFonts w:ascii="Times New Roman" w:hAnsi="Times New Roman"/>
          <w:i/>
        </w:rPr>
      </w:pPr>
      <w:r w:rsidRPr="008338A4">
        <w:rPr>
          <w:rFonts w:ascii="Times New Roman" w:hAnsi="Times New Roman"/>
          <w:i/>
        </w:rPr>
        <w:t>total assets – customer deposits – equity</w:t>
      </w:r>
    </w:p>
    <w:p w:rsidR="00661B22" w:rsidRPr="008338A4" w:rsidRDefault="008F0478" w:rsidP="00903119">
      <w:pPr>
        <w:jc w:val="both"/>
        <w:rPr>
          <w:rFonts w:ascii="Times New Roman" w:hAnsi="Times New Roman"/>
        </w:rPr>
      </w:pPr>
      <w:r w:rsidRPr="008338A4">
        <w:rPr>
          <w:rFonts w:ascii="Times New Roman" w:hAnsi="Times New Roman"/>
        </w:rPr>
        <w:t xml:space="preserve">where </w:t>
      </w:r>
      <w:r w:rsidRPr="008338A4">
        <w:rPr>
          <w:rFonts w:ascii="Times New Roman" w:hAnsi="Times New Roman"/>
          <w:i/>
        </w:rPr>
        <w:t>equity</w:t>
      </w:r>
      <w:r w:rsidRPr="008338A4">
        <w:rPr>
          <w:rFonts w:ascii="Times New Roman" w:hAnsi="Times New Roman"/>
        </w:rPr>
        <w:t xml:space="preserve"> is a measure of regulatory capital and </w:t>
      </w:r>
      <w:r w:rsidRPr="008338A4">
        <w:rPr>
          <w:rFonts w:ascii="Times New Roman" w:hAnsi="Times New Roman"/>
          <w:i/>
        </w:rPr>
        <w:t>customer deposits</w:t>
      </w:r>
      <w:r w:rsidRPr="008338A4">
        <w:rPr>
          <w:rFonts w:ascii="Times New Roman" w:hAnsi="Times New Roman"/>
        </w:rPr>
        <w:t xml:space="preserve"> are a measure of deposits subject to a guarantee scheme. </w:t>
      </w:r>
      <w:r w:rsidR="00903119" w:rsidRPr="008338A4">
        <w:rPr>
          <w:rFonts w:ascii="Times New Roman" w:hAnsi="Times New Roman"/>
        </w:rPr>
        <w:t>Using this estimated base, we code</w:t>
      </w:r>
      <w:r w:rsidRPr="008338A4">
        <w:rPr>
          <w:rFonts w:ascii="Times New Roman" w:hAnsi="Times New Roman"/>
        </w:rPr>
        <w:t xml:space="preserve"> the </w:t>
      </w:r>
      <w:r w:rsidR="00967062" w:rsidRPr="008338A4">
        <w:rPr>
          <w:rFonts w:ascii="Times New Roman" w:hAnsi="Times New Roman"/>
        </w:rPr>
        <w:t xml:space="preserve">marginal </w:t>
      </w:r>
      <w:r w:rsidRPr="008338A4">
        <w:rPr>
          <w:rFonts w:ascii="Times New Roman" w:hAnsi="Times New Roman"/>
        </w:rPr>
        <w:t xml:space="preserve">levy rate </w:t>
      </w:r>
      <w:r w:rsidR="00967062" w:rsidRPr="008338A4">
        <w:rPr>
          <w:rFonts w:ascii="Times New Roman" w:hAnsi="Times New Roman"/>
        </w:rPr>
        <w:t>according to the r</w:t>
      </w:r>
      <w:r w:rsidR="00903119" w:rsidRPr="008338A4">
        <w:rPr>
          <w:rFonts w:ascii="Times New Roman" w:hAnsi="Times New Roman"/>
        </w:rPr>
        <w:t xml:space="preserve">ate structure indicated above. </w:t>
      </w:r>
    </w:p>
    <w:p w:rsidR="00903119" w:rsidRPr="008338A4" w:rsidRDefault="00903119" w:rsidP="00903119">
      <w:pPr>
        <w:jc w:val="both"/>
        <w:rPr>
          <w:rFonts w:ascii="Times New Roman" w:hAnsi="Times New Roman"/>
        </w:rPr>
        <w:sectPr w:rsidR="00903119" w:rsidRPr="008338A4">
          <w:pgSz w:w="11900" w:h="16840"/>
          <w:pgMar w:top="1440" w:right="1800" w:bottom="1440" w:left="1800" w:header="708" w:footer="708" w:gutter="0"/>
          <w:cols w:space="708"/>
        </w:sectPr>
      </w:pPr>
    </w:p>
    <w:p w:rsidR="00AF150B" w:rsidRPr="008338A4" w:rsidRDefault="00AF150B" w:rsidP="00AF150B">
      <w:pPr>
        <w:jc w:val="center"/>
        <w:rPr>
          <w:rFonts w:ascii="Times New Roman" w:hAnsi="Times New Roman"/>
          <w:b/>
          <w:caps/>
        </w:rPr>
      </w:pPr>
      <w:r w:rsidRPr="008338A4">
        <w:rPr>
          <w:rFonts w:ascii="Times New Roman" w:hAnsi="Times New Roman"/>
          <w:b/>
          <w:caps/>
        </w:rPr>
        <w:lastRenderedPageBreak/>
        <w:t>hungary</w:t>
      </w:r>
      <w:r w:rsidRPr="008338A4">
        <w:rPr>
          <w:rStyle w:val="FootnoteReference"/>
          <w:rFonts w:ascii="Times New Roman" w:hAnsi="Times New Roman"/>
          <w:b/>
          <w:caps/>
        </w:rPr>
        <w:footnoteReference w:id="4"/>
      </w:r>
    </w:p>
    <w:p w:rsidR="00AF150B" w:rsidRPr="008338A4" w:rsidRDefault="00AF150B" w:rsidP="00AF150B">
      <w:pPr>
        <w:autoSpaceDE w:val="0"/>
        <w:autoSpaceDN w:val="0"/>
        <w:adjustRightInd w:val="0"/>
        <w:rPr>
          <w:rFonts w:ascii="Times New Roman" w:hAnsi="Times New Roman" w:cs="TimesNewRomanPS-BoldMT"/>
          <w:b/>
          <w:bCs/>
        </w:rPr>
      </w:pPr>
    </w:p>
    <w:p w:rsidR="00AF150B" w:rsidRPr="008338A4" w:rsidRDefault="00AF150B" w:rsidP="00AF150B">
      <w:pPr>
        <w:jc w:val="both"/>
        <w:rPr>
          <w:rFonts w:ascii="Times New Roman" w:hAnsi="Times New Roman" w:cs="Times"/>
        </w:rPr>
      </w:pPr>
    </w:p>
    <w:p w:rsidR="00AF150B" w:rsidRPr="008338A4" w:rsidRDefault="00AF150B" w:rsidP="00AF150B">
      <w:pPr>
        <w:jc w:val="both"/>
        <w:rPr>
          <w:rFonts w:ascii="Times New Roman" w:hAnsi="Times New Roman"/>
          <w:b/>
        </w:rPr>
      </w:pPr>
      <w:r w:rsidRPr="008338A4">
        <w:rPr>
          <w:rFonts w:ascii="Times New Roman" w:hAnsi="Times New Roman"/>
          <w:b/>
        </w:rPr>
        <w:t>1. Start Date</w:t>
      </w:r>
    </w:p>
    <w:p w:rsidR="00AF150B" w:rsidRPr="008338A4" w:rsidRDefault="00AF150B" w:rsidP="00AF150B">
      <w:pPr>
        <w:jc w:val="both"/>
        <w:rPr>
          <w:rFonts w:ascii="Times New Roman" w:hAnsi="Times New Roman"/>
          <w:b/>
        </w:rPr>
      </w:pPr>
    </w:p>
    <w:p w:rsidR="00AF150B" w:rsidRPr="008338A4" w:rsidRDefault="00AF150B" w:rsidP="00AF150B">
      <w:pPr>
        <w:pStyle w:val="ListParagraph"/>
        <w:numPr>
          <w:ilvl w:val="0"/>
          <w:numId w:val="49"/>
        </w:numPr>
        <w:autoSpaceDE w:val="0"/>
        <w:autoSpaceDN w:val="0"/>
        <w:adjustRightInd w:val="0"/>
        <w:jc w:val="both"/>
        <w:rPr>
          <w:rFonts w:ascii="Times New Roman" w:hAnsi="Times New Roman"/>
          <w:b/>
        </w:rPr>
      </w:pPr>
      <w:r w:rsidRPr="008338A4">
        <w:rPr>
          <w:rFonts w:ascii="Times New Roman" w:hAnsi="Times New Roman" w:cs="TimesNewRomanPS-BoldMT"/>
          <w:bCs/>
        </w:rPr>
        <w:t>27 September 2010</w:t>
      </w:r>
    </w:p>
    <w:p w:rsidR="00AF150B" w:rsidRPr="008338A4" w:rsidRDefault="00AF150B" w:rsidP="00AF150B">
      <w:pPr>
        <w:pStyle w:val="ListParagraph"/>
        <w:autoSpaceDE w:val="0"/>
        <w:autoSpaceDN w:val="0"/>
        <w:adjustRightInd w:val="0"/>
        <w:jc w:val="both"/>
        <w:rPr>
          <w:rFonts w:ascii="Times New Roman" w:hAnsi="Times New Roman"/>
          <w:b/>
        </w:rPr>
      </w:pPr>
    </w:p>
    <w:p w:rsidR="00AF150B" w:rsidRPr="008338A4" w:rsidRDefault="00AF150B" w:rsidP="00AF150B">
      <w:pPr>
        <w:pStyle w:val="ListParagraph"/>
        <w:autoSpaceDE w:val="0"/>
        <w:autoSpaceDN w:val="0"/>
        <w:adjustRightInd w:val="0"/>
        <w:jc w:val="both"/>
        <w:rPr>
          <w:rFonts w:ascii="Times New Roman" w:hAnsi="Times New Roman"/>
          <w:b/>
        </w:rPr>
      </w:pPr>
    </w:p>
    <w:p w:rsidR="00AF150B" w:rsidRPr="008338A4" w:rsidRDefault="00AF150B" w:rsidP="00AF150B">
      <w:pPr>
        <w:jc w:val="both"/>
        <w:rPr>
          <w:rFonts w:ascii="Times New Roman" w:hAnsi="Times New Roman"/>
          <w:b/>
        </w:rPr>
      </w:pPr>
      <w:r w:rsidRPr="008338A4">
        <w:rPr>
          <w:rFonts w:ascii="Times New Roman" w:hAnsi="Times New Roman"/>
          <w:b/>
        </w:rPr>
        <w:t>2. Entities Subject to Levy</w:t>
      </w:r>
    </w:p>
    <w:p w:rsidR="00AF150B" w:rsidRPr="008338A4" w:rsidRDefault="00AF150B" w:rsidP="00AF150B">
      <w:pPr>
        <w:jc w:val="both"/>
        <w:rPr>
          <w:rFonts w:ascii="Times New Roman" w:hAnsi="Times New Roman"/>
          <w:b/>
        </w:rPr>
      </w:pPr>
    </w:p>
    <w:p w:rsidR="00AF150B" w:rsidRPr="008338A4" w:rsidRDefault="00AF150B" w:rsidP="00AF150B">
      <w:pPr>
        <w:pStyle w:val="ListParagraph"/>
        <w:numPr>
          <w:ilvl w:val="0"/>
          <w:numId w:val="9"/>
        </w:numPr>
        <w:jc w:val="both"/>
        <w:rPr>
          <w:rFonts w:ascii="Times New Roman" w:hAnsi="Times New Roman" w:cs="Times"/>
        </w:rPr>
      </w:pPr>
      <w:r w:rsidRPr="008338A4">
        <w:rPr>
          <w:rFonts w:ascii="Times New Roman" w:hAnsi="Times New Roman" w:cs="Georgia"/>
          <w:color w:val="000000"/>
          <w:szCs w:val="22"/>
        </w:rPr>
        <w:t>Levy applies to credit institutions and other financial entities</w:t>
      </w:r>
    </w:p>
    <w:p w:rsidR="00AF150B" w:rsidRPr="008338A4" w:rsidRDefault="00AF150B" w:rsidP="00AF150B">
      <w:pPr>
        <w:pStyle w:val="ListParagraph"/>
        <w:jc w:val="both"/>
        <w:rPr>
          <w:rFonts w:ascii="Times New Roman" w:hAnsi="Times New Roman" w:cs="Times"/>
        </w:rPr>
      </w:pPr>
    </w:p>
    <w:p w:rsidR="00AF150B" w:rsidRPr="008338A4" w:rsidRDefault="00AF150B" w:rsidP="00AF150B">
      <w:pPr>
        <w:pStyle w:val="ListParagraph"/>
        <w:numPr>
          <w:ilvl w:val="0"/>
          <w:numId w:val="9"/>
        </w:numPr>
        <w:jc w:val="both"/>
        <w:rPr>
          <w:rFonts w:ascii="Times New Roman" w:hAnsi="Times New Roman" w:cs="Times"/>
        </w:rPr>
      </w:pPr>
      <w:r w:rsidRPr="008338A4">
        <w:rPr>
          <w:rFonts w:ascii="Times New Roman" w:hAnsi="Times New Roman" w:cs="Georgia"/>
          <w:color w:val="000000"/>
          <w:szCs w:val="22"/>
        </w:rPr>
        <w:t>Hungarian banks and (most likely) their foreign branches</w:t>
      </w:r>
    </w:p>
    <w:p w:rsidR="00AF150B" w:rsidRPr="008338A4" w:rsidRDefault="00AF150B" w:rsidP="00AF150B">
      <w:pPr>
        <w:jc w:val="both"/>
        <w:rPr>
          <w:rFonts w:ascii="Times New Roman" w:hAnsi="Times New Roman" w:cs="Times"/>
        </w:rPr>
      </w:pPr>
    </w:p>
    <w:p w:rsidR="00AF150B" w:rsidRPr="008338A4" w:rsidRDefault="00AF150B" w:rsidP="00AF150B">
      <w:pPr>
        <w:pStyle w:val="ListParagraph"/>
        <w:numPr>
          <w:ilvl w:val="0"/>
          <w:numId w:val="9"/>
        </w:numPr>
        <w:jc w:val="both"/>
        <w:rPr>
          <w:rFonts w:ascii="Times New Roman" w:hAnsi="Times New Roman"/>
          <w:b/>
        </w:rPr>
      </w:pPr>
      <w:r w:rsidRPr="008338A4">
        <w:rPr>
          <w:rFonts w:ascii="Times New Roman" w:hAnsi="Times New Roman" w:cs="Times"/>
        </w:rPr>
        <w:t xml:space="preserve">Hungarian branches of foreign banks </w:t>
      </w:r>
    </w:p>
    <w:p w:rsidR="00AF150B" w:rsidRPr="008338A4" w:rsidRDefault="00AF150B" w:rsidP="00AF150B">
      <w:pPr>
        <w:jc w:val="both"/>
        <w:rPr>
          <w:rFonts w:ascii="Times New Roman" w:hAnsi="Times New Roman"/>
          <w:b/>
        </w:rPr>
      </w:pPr>
    </w:p>
    <w:p w:rsidR="00AF150B" w:rsidRPr="008338A4" w:rsidRDefault="00AF150B" w:rsidP="00AF150B">
      <w:pPr>
        <w:jc w:val="both"/>
        <w:rPr>
          <w:rFonts w:ascii="Times New Roman" w:hAnsi="Times New Roman"/>
          <w:b/>
        </w:rPr>
      </w:pPr>
    </w:p>
    <w:p w:rsidR="00AF150B" w:rsidRPr="008338A4" w:rsidRDefault="00AF150B" w:rsidP="00AF150B">
      <w:pPr>
        <w:jc w:val="both"/>
        <w:rPr>
          <w:rFonts w:ascii="Times New Roman" w:hAnsi="Times New Roman"/>
          <w:b/>
        </w:rPr>
      </w:pPr>
      <w:r w:rsidRPr="008338A4">
        <w:rPr>
          <w:rFonts w:ascii="Times New Roman" w:hAnsi="Times New Roman"/>
          <w:b/>
        </w:rPr>
        <w:t>3. Tax Base</w:t>
      </w:r>
    </w:p>
    <w:p w:rsidR="00AF150B" w:rsidRPr="008338A4" w:rsidRDefault="00AF150B" w:rsidP="00AF150B">
      <w:pPr>
        <w:jc w:val="both"/>
        <w:rPr>
          <w:rFonts w:ascii="Times New Roman" w:hAnsi="Times New Roman"/>
          <w:b/>
        </w:rPr>
      </w:pPr>
    </w:p>
    <w:p w:rsidR="009D5461" w:rsidRPr="008338A4" w:rsidRDefault="00215619" w:rsidP="00AF150B">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rPr>
        <w:t xml:space="preserve">Adjusted balance sheet total (for 2013 this was still based on the balance sheet as at 2009) </w:t>
      </w:r>
    </w:p>
    <w:p w:rsidR="009D5461" w:rsidRPr="008338A4" w:rsidRDefault="009D5461" w:rsidP="009D54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9D5461" w:rsidRPr="008338A4" w:rsidRDefault="009D5461" w:rsidP="00AF150B">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rPr>
        <w:t>The following are excluded from the tax base:</w:t>
      </w:r>
    </w:p>
    <w:p w:rsidR="009D5461" w:rsidRPr="008338A4" w:rsidRDefault="009D5461" w:rsidP="009D54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9D5461" w:rsidRPr="008338A4" w:rsidRDefault="009D5461" w:rsidP="009D5461">
      <w:pPr>
        <w:pStyle w:val="ListParagraph"/>
        <w:widowControl w:val="0"/>
        <w:numPr>
          <w:ilvl w:val="1"/>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16"/>
        </w:rPr>
      </w:pPr>
      <w:r w:rsidRPr="008338A4">
        <w:rPr>
          <w:rFonts w:ascii="Times New Roman" w:hAnsi="Times New Roman" w:cs="Helvetica"/>
          <w:color w:val="000000"/>
          <w:szCs w:val="16"/>
        </w:rPr>
        <w:t>Debt receivables arising from interbank loans, securities and shares issued by other credit institutions, financial enterprises or investment companies</w:t>
      </w:r>
    </w:p>
    <w:p w:rsidR="009D5461" w:rsidRPr="008338A4" w:rsidRDefault="009D5461" w:rsidP="009D54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rPr>
          <w:rFonts w:ascii="Times New Roman" w:hAnsi="Times New Roman" w:cs="Helvetica"/>
          <w:color w:val="000000"/>
          <w:szCs w:val="16"/>
        </w:rPr>
      </w:pPr>
    </w:p>
    <w:p w:rsidR="009D5461" w:rsidRPr="008338A4" w:rsidRDefault="009D5461" w:rsidP="009D5461">
      <w:pPr>
        <w:pStyle w:val="ListParagraph"/>
        <w:widowControl w:val="0"/>
        <w:numPr>
          <w:ilvl w:val="1"/>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color w:val="000000"/>
          <w:szCs w:val="16"/>
        </w:rPr>
        <w:t>Loans, subordinated loans and supplementary subordinated loans granted to financial enterprises and investment companies (including reverse placement transactions, repurchase agreements and delivery repurchase agreements concluded with such institutions)</w:t>
      </w:r>
    </w:p>
    <w:p w:rsidR="009D5461" w:rsidRPr="008338A4" w:rsidRDefault="009D5461" w:rsidP="009D546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AF150B" w:rsidRPr="008338A4" w:rsidRDefault="00AF150B" w:rsidP="009D5461">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440"/>
        <w:jc w:val="both"/>
        <w:rPr>
          <w:rFonts w:ascii="Times New Roman" w:hAnsi="Times New Roman" w:cs="Helvetica"/>
          <w:b/>
          <w:szCs w:val="22"/>
        </w:rPr>
      </w:pPr>
    </w:p>
    <w:p w:rsidR="00AF150B" w:rsidRPr="008338A4" w:rsidRDefault="00AF150B" w:rsidP="00AF1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AF150B" w:rsidRPr="008338A4" w:rsidRDefault="00AF150B" w:rsidP="00AF1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b/>
          <w:szCs w:val="22"/>
        </w:rPr>
        <w:t>3. Tax Rate</w:t>
      </w:r>
    </w:p>
    <w:p w:rsidR="00AF150B" w:rsidRPr="008338A4" w:rsidRDefault="00AF150B" w:rsidP="00AF150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AF150B" w:rsidRPr="008338A4" w:rsidRDefault="00AF150B" w:rsidP="00AF150B">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Helvetica"/>
          <w:szCs w:val="22"/>
        </w:rPr>
        <w:t xml:space="preserve">≥ HUF 50 </w:t>
      </w:r>
      <w:proofErr w:type="spellStart"/>
      <w:r w:rsidRPr="008338A4">
        <w:rPr>
          <w:rFonts w:ascii="Times New Roman" w:hAnsi="Times New Roman" w:cs="Helvetica"/>
          <w:szCs w:val="22"/>
        </w:rPr>
        <w:t>bn</w:t>
      </w:r>
      <w:proofErr w:type="spellEnd"/>
      <w:r w:rsidRPr="008338A4">
        <w:rPr>
          <w:rFonts w:ascii="Times New Roman" w:hAnsi="Times New Roman" w:cs="Helvetica"/>
          <w:szCs w:val="22"/>
        </w:rPr>
        <w:t xml:space="preserve"> = 0.15%</w:t>
      </w:r>
    </w:p>
    <w:p w:rsidR="00AF150B" w:rsidRPr="008338A4" w:rsidRDefault="00AF150B" w:rsidP="00AF150B">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Helvetica"/>
          <w:szCs w:val="22"/>
        </w:rPr>
        <w:t xml:space="preserve">&gt; HUF 50 </w:t>
      </w:r>
      <w:proofErr w:type="spellStart"/>
      <w:r w:rsidRPr="008338A4">
        <w:rPr>
          <w:rFonts w:ascii="Times New Roman" w:hAnsi="Times New Roman" w:cs="Helvetica"/>
          <w:szCs w:val="22"/>
        </w:rPr>
        <w:t>bn</w:t>
      </w:r>
      <w:proofErr w:type="spellEnd"/>
      <w:r w:rsidRPr="008338A4">
        <w:rPr>
          <w:rFonts w:ascii="Times New Roman" w:hAnsi="Times New Roman" w:cs="Helvetica"/>
          <w:szCs w:val="22"/>
        </w:rPr>
        <w:t xml:space="preserve"> = 0.53%</w:t>
      </w:r>
    </w:p>
    <w:p w:rsidR="00AF150B" w:rsidRPr="008338A4" w:rsidRDefault="00AF150B" w:rsidP="00AF150B">
      <w:pPr>
        <w:jc w:val="both"/>
        <w:rPr>
          <w:rFonts w:ascii="Times New Roman" w:hAnsi="Times New Roman"/>
          <w:b/>
        </w:rPr>
      </w:pPr>
    </w:p>
    <w:p w:rsidR="00AF150B" w:rsidRPr="008338A4" w:rsidRDefault="00AF150B" w:rsidP="00AF150B">
      <w:pPr>
        <w:jc w:val="both"/>
        <w:rPr>
          <w:rFonts w:ascii="Times New Roman" w:hAnsi="Times New Roman"/>
          <w:b/>
        </w:rPr>
      </w:pPr>
    </w:p>
    <w:p w:rsidR="00AF150B" w:rsidRPr="008338A4" w:rsidRDefault="00AF150B" w:rsidP="00AF150B">
      <w:pPr>
        <w:jc w:val="both"/>
        <w:rPr>
          <w:rFonts w:ascii="Times New Roman" w:hAnsi="Times New Roman"/>
          <w:b/>
        </w:rPr>
      </w:pPr>
      <w:r w:rsidRPr="008338A4">
        <w:rPr>
          <w:rFonts w:ascii="Times New Roman" w:hAnsi="Times New Roman"/>
          <w:b/>
        </w:rPr>
        <w:t>5. Tax deductibility</w:t>
      </w:r>
    </w:p>
    <w:p w:rsidR="00AF150B" w:rsidRPr="008338A4" w:rsidRDefault="00AF150B" w:rsidP="00AF150B">
      <w:pPr>
        <w:jc w:val="both"/>
        <w:rPr>
          <w:rFonts w:ascii="Times New Roman" w:hAnsi="Times New Roman"/>
          <w:b/>
        </w:rPr>
      </w:pPr>
    </w:p>
    <w:p w:rsidR="00AF150B" w:rsidRPr="008338A4" w:rsidRDefault="00215619" w:rsidP="00AF150B">
      <w:pPr>
        <w:pStyle w:val="ListParagraph"/>
        <w:numPr>
          <w:ilvl w:val="0"/>
          <w:numId w:val="53"/>
        </w:numPr>
        <w:jc w:val="both"/>
        <w:rPr>
          <w:rFonts w:ascii="Times New Roman" w:hAnsi="Times New Roman"/>
        </w:rPr>
      </w:pPr>
      <w:r w:rsidRPr="008338A4">
        <w:rPr>
          <w:rFonts w:ascii="Times New Roman" w:hAnsi="Times New Roman"/>
        </w:rPr>
        <w:t xml:space="preserve">No. </w:t>
      </w:r>
      <w:r w:rsidR="00AF150B" w:rsidRPr="008338A4">
        <w:rPr>
          <w:rFonts w:ascii="Times New Roman" w:hAnsi="Times New Roman"/>
        </w:rPr>
        <w:t xml:space="preserve"> </w:t>
      </w:r>
    </w:p>
    <w:p w:rsidR="00AF150B" w:rsidRPr="008338A4" w:rsidRDefault="00AF150B" w:rsidP="00AF150B">
      <w:pPr>
        <w:jc w:val="both"/>
        <w:rPr>
          <w:rFonts w:ascii="Times New Roman" w:hAnsi="Times New Roman"/>
          <w:b/>
        </w:rPr>
      </w:pPr>
    </w:p>
    <w:p w:rsidR="00AF150B" w:rsidRPr="008338A4" w:rsidRDefault="00AF150B" w:rsidP="00AF150B">
      <w:pPr>
        <w:jc w:val="both"/>
        <w:rPr>
          <w:rFonts w:ascii="Times New Roman" w:hAnsi="Times New Roman"/>
          <w:b/>
        </w:rPr>
      </w:pPr>
    </w:p>
    <w:p w:rsidR="00967062" w:rsidRPr="008338A4" w:rsidRDefault="00967062" w:rsidP="00AF150B">
      <w:pPr>
        <w:jc w:val="both"/>
        <w:rPr>
          <w:rFonts w:ascii="Times New Roman" w:hAnsi="Times New Roman"/>
          <w:b/>
        </w:rPr>
      </w:pPr>
    </w:p>
    <w:p w:rsidR="00AF150B" w:rsidRPr="008338A4" w:rsidRDefault="00AF150B" w:rsidP="00AF150B">
      <w:pPr>
        <w:jc w:val="both"/>
        <w:rPr>
          <w:rFonts w:ascii="Times New Roman" w:hAnsi="Times New Roman"/>
          <w:b/>
        </w:rPr>
      </w:pPr>
      <w:r w:rsidRPr="008338A4">
        <w:rPr>
          <w:rFonts w:ascii="Times New Roman" w:hAnsi="Times New Roman"/>
          <w:b/>
        </w:rPr>
        <w:lastRenderedPageBreak/>
        <w:t>6. Use of Revenue</w:t>
      </w:r>
    </w:p>
    <w:p w:rsidR="00AF150B" w:rsidRPr="008338A4" w:rsidRDefault="00AF150B" w:rsidP="00AF150B">
      <w:pPr>
        <w:jc w:val="both"/>
        <w:rPr>
          <w:rFonts w:ascii="Times New Roman" w:hAnsi="Times New Roman"/>
          <w:b/>
        </w:rPr>
      </w:pPr>
    </w:p>
    <w:p w:rsidR="00AF150B" w:rsidRPr="008338A4" w:rsidRDefault="00AF150B" w:rsidP="00AF150B">
      <w:pPr>
        <w:pStyle w:val="ListParagraph"/>
        <w:numPr>
          <w:ilvl w:val="0"/>
          <w:numId w:val="48"/>
        </w:numPr>
        <w:jc w:val="both"/>
        <w:rPr>
          <w:rFonts w:ascii="Times New Roman" w:hAnsi="Times New Roman"/>
          <w:b/>
        </w:rPr>
      </w:pPr>
      <w:r w:rsidRPr="008338A4">
        <w:rPr>
          <w:rFonts w:ascii="Times New Roman" w:hAnsi="Times New Roman"/>
        </w:rPr>
        <w:t>Proceeds accrue to Treasury.</w:t>
      </w:r>
    </w:p>
    <w:p w:rsidR="00AF150B" w:rsidRPr="008338A4" w:rsidRDefault="00AF150B" w:rsidP="00AF150B">
      <w:pPr>
        <w:jc w:val="both"/>
        <w:rPr>
          <w:rFonts w:ascii="Times New Roman" w:hAnsi="Times New Roman"/>
          <w:b/>
        </w:rPr>
      </w:pPr>
    </w:p>
    <w:p w:rsidR="00AF150B" w:rsidRPr="008338A4" w:rsidRDefault="00AF150B" w:rsidP="00AF150B">
      <w:pPr>
        <w:jc w:val="both"/>
        <w:rPr>
          <w:rFonts w:ascii="Times New Roman" w:hAnsi="Times New Roman"/>
          <w:b/>
        </w:rPr>
      </w:pPr>
    </w:p>
    <w:p w:rsidR="00AF150B" w:rsidRPr="008338A4" w:rsidRDefault="00AF150B" w:rsidP="00AF150B">
      <w:pPr>
        <w:jc w:val="both"/>
        <w:rPr>
          <w:rFonts w:ascii="Times New Roman" w:hAnsi="Times New Roman"/>
          <w:b/>
        </w:rPr>
      </w:pPr>
      <w:r w:rsidRPr="008338A4">
        <w:rPr>
          <w:rFonts w:ascii="Times New Roman" w:hAnsi="Times New Roman"/>
          <w:b/>
        </w:rPr>
        <w:t>7. Policy Objectives</w:t>
      </w:r>
    </w:p>
    <w:p w:rsidR="00AF150B" w:rsidRPr="008338A4" w:rsidRDefault="00AF150B" w:rsidP="00AF150B">
      <w:pPr>
        <w:jc w:val="both"/>
        <w:rPr>
          <w:rFonts w:ascii="Times New Roman" w:hAnsi="Times New Roman"/>
          <w:b/>
        </w:rPr>
      </w:pPr>
    </w:p>
    <w:p w:rsidR="00AF150B" w:rsidRPr="008338A4" w:rsidRDefault="00AF150B" w:rsidP="00AF150B">
      <w:pPr>
        <w:pStyle w:val="ListParagraph"/>
        <w:numPr>
          <w:ilvl w:val="0"/>
          <w:numId w:val="48"/>
        </w:numPr>
        <w:jc w:val="both"/>
        <w:rPr>
          <w:rFonts w:ascii="Times New Roman" w:hAnsi="Times New Roman"/>
        </w:rPr>
      </w:pPr>
      <w:r w:rsidRPr="008338A4">
        <w:rPr>
          <w:rFonts w:ascii="Times New Roman" w:hAnsi="Times New Roman"/>
        </w:rPr>
        <w:t>/</w:t>
      </w:r>
    </w:p>
    <w:p w:rsidR="00AF150B" w:rsidRPr="008338A4" w:rsidRDefault="00AF150B" w:rsidP="00AF150B">
      <w:pPr>
        <w:jc w:val="both"/>
        <w:rPr>
          <w:rFonts w:ascii="Times New Roman" w:hAnsi="Times New Roman"/>
          <w:b/>
        </w:rPr>
      </w:pPr>
    </w:p>
    <w:p w:rsidR="00AF150B" w:rsidRPr="008338A4" w:rsidRDefault="00AF150B" w:rsidP="00AF150B">
      <w:pPr>
        <w:jc w:val="both"/>
        <w:rPr>
          <w:rFonts w:ascii="Times New Roman" w:hAnsi="Times New Roman"/>
          <w:b/>
        </w:rPr>
      </w:pPr>
    </w:p>
    <w:p w:rsidR="00AF150B" w:rsidRPr="008338A4" w:rsidRDefault="00AF150B" w:rsidP="00AF150B">
      <w:pPr>
        <w:jc w:val="both"/>
        <w:rPr>
          <w:rFonts w:ascii="Times New Roman" w:hAnsi="Times New Roman"/>
          <w:b/>
        </w:rPr>
      </w:pPr>
      <w:r w:rsidRPr="008338A4">
        <w:rPr>
          <w:rFonts w:ascii="Times New Roman" w:hAnsi="Times New Roman"/>
          <w:b/>
        </w:rPr>
        <w:t>8. Further notes</w:t>
      </w:r>
    </w:p>
    <w:p w:rsidR="00AF150B" w:rsidRPr="008338A4" w:rsidRDefault="00AF150B" w:rsidP="00AF150B">
      <w:pPr>
        <w:jc w:val="both"/>
        <w:rPr>
          <w:rFonts w:ascii="Times New Roman" w:hAnsi="Times New Roman"/>
          <w:b/>
        </w:rPr>
      </w:pPr>
    </w:p>
    <w:p w:rsidR="00AF150B" w:rsidRPr="008338A4" w:rsidRDefault="00215619" w:rsidP="00215619">
      <w:pPr>
        <w:pStyle w:val="ListParagraph"/>
        <w:numPr>
          <w:ilvl w:val="0"/>
          <w:numId w:val="69"/>
        </w:numPr>
        <w:jc w:val="both"/>
        <w:rPr>
          <w:rFonts w:ascii="Times New Roman" w:hAnsi="Times New Roman"/>
          <w:b/>
        </w:rPr>
      </w:pPr>
      <w:r w:rsidRPr="008338A4">
        <w:rPr>
          <w:rFonts w:ascii="Times New Roman" w:hAnsi="Times New Roman"/>
        </w:rPr>
        <w:t>/</w:t>
      </w:r>
      <w:r w:rsidRPr="008338A4">
        <w:rPr>
          <w:rFonts w:ascii="Times New Roman" w:hAnsi="Times New Roman"/>
          <w:b/>
        </w:rPr>
        <w:t xml:space="preserve"> </w:t>
      </w:r>
    </w:p>
    <w:p w:rsidR="00AF150B" w:rsidRPr="008338A4" w:rsidRDefault="00AF150B" w:rsidP="00AF150B">
      <w:pPr>
        <w:jc w:val="both"/>
        <w:rPr>
          <w:rFonts w:ascii="Times New Roman" w:hAnsi="Times New Roman"/>
          <w:b/>
        </w:rPr>
      </w:pPr>
    </w:p>
    <w:p w:rsidR="00AF150B" w:rsidRPr="008338A4" w:rsidRDefault="00967062" w:rsidP="00AF150B">
      <w:pPr>
        <w:jc w:val="both"/>
        <w:rPr>
          <w:rFonts w:ascii="Times New Roman" w:hAnsi="Times New Roman"/>
          <w:b/>
        </w:rPr>
      </w:pPr>
      <w:r w:rsidRPr="008338A4">
        <w:rPr>
          <w:rFonts w:ascii="Times New Roman" w:hAnsi="Times New Roman"/>
          <w:b/>
        </w:rPr>
        <w:t>9</w:t>
      </w:r>
      <w:r w:rsidR="00AF150B" w:rsidRPr="008338A4">
        <w:rPr>
          <w:rFonts w:ascii="Times New Roman" w:hAnsi="Times New Roman"/>
          <w:b/>
        </w:rPr>
        <w:t>.  Sources</w:t>
      </w:r>
    </w:p>
    <w:p w:rsidR="00AF150B" w:rsidRPr="008338A4" w:rsidRDefault="00AF150B" w:rsidP="00AF150B">
      <w:pPr>
        <w:jc w:val="both"/>
        <w:rPr>
          <w:rFonts w:ascii="Times New Roman" w:hAnsi="Times New Roman"/>
        </w:rPr>
      </w:pPr>
    </w:p>
    <w:p w:rsidR="00AF150B" w:rsidRPr="008338A4" w:rsidRDefault="00AF150B" w:rsidP="00AF150B">
      <w:pPr>
        <w:autoSpaceDE w:val="0"/>
        <w:autoSpaceDN w:val="0"/>
        <w:adjustRightInd w:val="0"/>
        <w:rPr>
          <w:rFonts w:ascii="Times New Roman" w:hAnsi="Times New Roman" w:cs="TimesNewRomanPSMT"/>
          <w:szCs w:val="21"/>
        </w:rPr>
      </w:pPr>
    </w:p>
    <w:p w:rsidR="00AF150B" w:rsidRPr="008338A4" w:rsidRDefault="00AF150B" w:rsidP="00AF150B">
      <w:pPr>
        <w:pStyle w:val="ListParagraph"/>
        <w:numPr>
          <w:ilvl w:val="0"/>
          <w:numId w:val="54"/>
        </w:numPr>
        <w:jc w:val="both"/>
        <w:rPr>
          <w:rFonts w:ascii="Times New Roman" w:hAnsi="Times New Roman"/>
        </w:rPr>
      </w:pPr>
      <w:r w:rsidRPr="008338A4">
        <w:rPr>
          <w:rFonts w:ascii="Times New Roman" w:hAnsi="Times New Roman" w:cs="Times"/>
          <w:color w:val="141413"/>
          <w:szCs w:val="48"/>
        </w:rPr>
        <w:t xml:space="preserve">KPMG, “Bank Levies: Comparison of certain jurisdictions”, Edition IX, June 2012. </w:t>
      </w:r>
    </w:p>
    <w:p w:rsidR="00AF150B" w:rsidRPr="008338A4" w:rsidRDefault="00AF150B" w:rsidP="00AF150B">
      <w:pPr>
        <w:jc w:val="both"/>
        <w:rPr>
          <w:rFonts w:ascii="Times New Roman" w:hAnsi="Times New Roman"/>
        </w:rPr>
      </w:pPr>
    </w:p>
    <w:p w:rsidR="00AF150B" w:rsidRPr="008338A4" w:rsidRDefault="00AF150B" w:rsidP="00AF150B">
      <w:pPr>
        <w:pStyle w:val="ListParagraph"/>
        <w:numPr>
          <w:ilvl w:val="0"/>
          <w:numId w:val="26"/>
        </w:numPr>
        <w:jc w:val="both"/>
        <w:rPr>
          <w:rFonts w:ascii="Times New Roman" w:hAnsi="Times New Roman"/>
        </w:rPr>
      </w:pPr>
      <w:r w:rsidRPr="008338A4">
        <w:rPr>
          <w:rFonts w:ascii="Times New Roman" w:hAnsi="Times New Roman"/>
        </w:rPr>
        <w:t>PWC, “(Proposed) bank levies – update”, May 2013.</w:t>
      </w:r>
    </w:p>
    <w:p w:rsidR="00C9174A" w:rsidRPr="008338A4" w:rsidRDefault="00C9174A" w:rsidP="00E93FF3">
      <w:pPr>
        <w:jc w:val="center"/>
        <w:rPr>
          <w:rFonts w:ascii="Times New Roman" w:hAnsi="Times New Roman"/>
          <w:b/>
          <w:caps/>
        </w:rPr>
      </w:pPr>
    </w:p>
    <w:p w:rsidR="00967062" w:rsidRPr="008338A4" w:rsidRDefault="00967062" w:rsidP="00E93FF3">
      <w:pPr>
        <w:jc w:val="center"/>
        <w:rPr>
          <w:rFonts w:ascii="Times New Roman" w:hAnsi="Times New Roman"/>
          <w:b/>
          <w:caps/>
        </w:rPr>
      </w:pPr>
    </w:p>
    <w:p w:rsidR="00967062" w:rsidRPr="008338A4" w:rsidRDefault="00967062" w:rsidP="00967062">
      <w:pPr>
        <w:jc w:val="both"/>
        <w:rPr>
          <w:rFonts w:ascii="Times New Roman" w:hAnsi="Times New Roman"/>
          <w:b/>
        </w:rPr>
      </w:pPr>
      <w:r w:rsidRPr="008338A4">
        <w:rPr>
          <w:rFonts w:ascii="Times New Roman" w:hAnsi="Times New Roman"/>
          <w:b/>
        </w:rPr>
        <w:t>10. Coding of levy variables</w:t>
      </w:r>
    </w:p>
    <w:p w:rsidR="00967062" w:rsidRPr="008338A4" w:rsidRDefault="00967062" w:rsidP="00967062">
      <w:pPr>
        <w:jc w:val="both"/>
        <w:rPr>
          <w:rFonts w:ascii="Times New Roman" w:hAnsi="Times New Roman"/>
          <w:b/>
        </w:rPr>
      </w:pPr>
    </w:p>
    <w:p w:rsidR="00967062" w:rsidRPr="008338A4" w:rsidRDefault="00967062" w:rsidP="00967062">
      <w:pPr>
        <w:rPr>
          <w:rFonts w:ascii="Times New Roman" w:hAnsi="Times New Roman"/>
          <w:b/>
          <w:caps/>
        </w:rPr>
        <w:sectPr w:rsidR="00967062" w:rsidRPr="008338A4">
          <w:pgSz w:w="11900" w:h="16840"/>
          <w:pgMar w:top="1440" w:right="1800" w:bottom="1440" w:left="1800" w:header="708" w:footer="708" w:gutter="0"/>
          <w:cols w:space="708"/>
        </w:sectPr>
      </w:pPr>
      <w:r w:rsidRPr="008338A4">
        <w:rPr>
          <w:rFonts w:ascii="Times New Roman" w:hAnsi="Times New Roman"/>
        </w:rPr>
        <w:t>Since the Hungarian levy does not have a clear effect on the incentives underlying bank choices, Hungarian banks are generally not included in the sample.</w:t>
      </w:r>
    </w:p>
    <w:p w:rsidR="00E93FF3" w:rsidRPr="008338A4" w:rsidRDefault="00E93FF3" w:rsidP="00E93FF3">
      <w:pPr>
        <w:jc w:val="center"/>
        <w:rPr>
          <w:rFonts w:ascii="Times New Roman" w:hAnsi="Times New Roman"/>
          <w:b/>
          <w:caps/>
        </w:rPr>
      </w:pPr>
    </w:p>
    <w:p w:rsidR="00E93FF3" w:rsidRPr="008338A4" w:rsidRDefault="00E93FF3" w:rsidP="00E93FF3">
      <w:pPr>
        <w:jc w:val="center"/>
        <w:rPr>
          <w:rFonts w:ascii="Times New Roman" w:hAnsi="Times New Roman"/>
          <w:b/>
          <w:caps/>
        </w:rPr>
      </w:pPr>
      <w:r w:rsidRPr="008338A4">
        <w:rPr>
          <w:rFonts w:ascii="Times New Roman" w:hAnsi="Times New Roman"/>
          <w:b/>
          <w:caps/>
        </w:rPr>
        <w:t>latvia</w:t>
      </w:r>
    </w:p>
    <w:p w:rsidR="00E93FF3" w:rsidRPr="008338A4" w:rsidRDefault="00E93FF3" w:rsidP="00E93FF3">
      <w:pPr>
        <w:jc w:val="both"/>
        <w:rPr>
          <w:rFonts w:ascii="Times New Roman" w:hAnsi="Times New Roman"/>
          <w:b/>
          <w:caps/>
        </w:rPr>
      </w:pPr>
    </w:p>
    <w:p w:rsidR="00E93FF3" w:rsidRPr="008338A4" w:rsidRDefault="00E93FF3" w:rsidP="00E93FF3">
      <w:pPr>
        <w:jc w:val="both"/>
        <w:rPr>
          <w:rFonts w:ascii="Times New Roman" w:hAnsi="Times New Roman" w:cs="Times"/>
        </w:rPr>
      </w:pPr>
    </w:p>
    <w:p w:rsidR="00E93FF3" w:rsidRPr="008338A4" w:rsidRDefault="00E93FF3" w:rsidP="00E93FF3">
      <w:pPr>
        <w:jc w:val="both"/>
        <w:rPr>
          <w:rFonts w:ascii="Times New Roman" w:hAnsi="Times New Roman"/>
          <w:b/>
        </w:rPr>
      </w:pPr>
    </w:p>
    <w:p w:rsidR="00BA4A00" w:rsidRPr="008338A4" w:rsidRDefault="00E93FF3" w:rsidP="00E93FF3">
      <w:pPr>
        <w:jc w:val="both"/>
        <w:rPr>
          <w:rFonts w:ascii="Times New Roman" w:hAnsi="Times New Roman"/>
          <w:b/>
        </w:rPr>
      </w:pPr>
      <w:r w:rsidRPr="008338A4">
        <w:rPr>
          <w:rFonts w:ascii="Times New Roman" w:hAnsi="Times New Roman"/>
          <w:b/>
        </w:rPr>
        <w:t xml:space="preserve">1. </w:t>
      </w:r>
      <w:r w:rsidR="00BA4A00" w:rsidRPr="008338A4">
        <w:rPr>
          <w:rFonts w:ascii="Times New Roman" w:hAnsi="Times New Roman"/>
          <w:b/>
        </w:rPr>
        <w:t>Start Date</w:t>
      </w:r>
    </w:p>
    <w:p w:rsidR="00BA4A00" w:rsidRPr="008338A4" w:rsidRDefault="00BA4A00" w:rsidP="00E93FF3">
      <w:pPr>
        <w:jc w:val="both"/>
        <w:rPr>
          <w:rFonts w:ascii="Times New Roman" w:hAnsi="Times New Roman"/>
          <w:b/>
        </w:rPr>
      </w:pPr>
    </w:p>
    <w:p w:rsidR="007747A7" w:rsidRPr="008338A4" w:rsidRDefault="00BA4A00" w:rsidP="004E7DC8">
      <w:pPr>
        <w:pStyle w:val="ListParagraph"/>
        <w:numPr>
          <w:ilvl w:val="0"/>
          <w:numId w:val="38"/>
        </w:numPr>
        <w:jc w:val="both"/>
        <w:rPr>
          <w:rFonts w:ascii="Times New Roman" w:hAnsi="Times New Roman"/>
          <w:b/>
        </w:rPr>
      </w:pPr>
      <w:r w:rsidRPr="008338A4">
        <w:rPr>
          <w:rFonts w:ascii="Times New Roman" w:hAnsi="Times New Roman" w:cs="Times New Roman"/>
          <w:color w:val="000000"/>
        </w:rPr>
        <w:t>1</w:t>
      </w:r>
      <w:r w:rsidR="004E7DC8" w:rsidRPr="008338A4">
        <w:rPr>
          <w:rFonts w:ascii="Times New Roman" w:hAnsi="Times New Roman" w:cs="Times New Roman"/>
          <w:color w:val="000000"/>
        </w:rPr>
        <w:t xml:space="preserve"> January 20</w:t>
      </w:r>
      <w:r w:rsidRPr="008338A4">
        <w:rPr>
          <w:rFonts w:ascii="Times New Roman" w:hAnsi="Times New Roman" w:cs="Times New Roman"/>
          <w:color w:val="000000"/>
        </w:rPr>
        <w:t>11</w:t>
      </w:r>
    </w:p>
    <w:p w:rsidR="007747A7" w:rsidRPr="008338A4" w:rsidRDefault="007747A7" w:rsidP="007747A7">
      <w:pPr>
        <w:pStyle w:val="ListParagraph"/>
        <w:jc w:val="both"/>
        <w:rPr>
          <w:rFonts w:ascii="Times New Roman" w:hAnsi="Times New Roman"/>
          <w:b/>
        </w:rPr>
      </w:pPr>
    </w:p>
    <w:p w:rsidR="00BA4A00" w:rsidRPr="008338A4" w:rsidRDefault="007747A7" w:rsidP="004E7DC8">
      <w:pPr>
        <w:pStyle w:val="ListParagraph"/>
        <w:numPr>
          <w:ilvl w:val="0"/>
          <w:numId w:val="38"/>
        </w:numPr>
        <w:jc w:val="both"/>
        <w:rPr>
          <w:rFonts w:ascii="Times New Roman" w:hAnsi="Times New Roman"/>
          <w:b/>
        </w:rPr>
      </w:pPr>
      <w:r w:rsidRPr="008338A4">
        <w:rPr>
          <w:rFonts w:ascii="Times New Roman" w:hAnsi="Times New Roman" w:cs="Times New Roman"/>
          <w:color w:val="000000"/>
        </w:rPr>
        <w:t>The levy was introduced by the Financial Stability Fee Law of December 2010</w:t>
      </w:r>
      <w:r w:rsidR="00D24037" w:rsidRPr="008338A4">
        <w:rPr>
          <w:rFonts w:ascii="Times New Roman" w:hAnsi="Times New Roman" w:cs="Times New Roman"/>
          <w:color w:val="000000"/>
        </w:rPr>
        <w:t>.</w:t>
      </w:r>
    </w:p>
    <w:p w:rsidR="00BA4A00" w:rsidRPr="008338A4" w:rsidRDefault="00BA4A00" w:rsidP="00E93FF3">
      <w:pPr>
        <w:jc w:val="both"/>
        <w:rPr>
          <w:rFonts w:ascii="Times New Roman" w:hAnsi="Times New Roman"/>
          <w:b/>
        </w:rPr>
      </w:pPr>
    </w:p>
    <w:p w:rsidR="00956E0E" w:rsidRPr="008338A4" w:rsidRDefault="00956E0E" w:rsidP="00E93FF3">
      <w:pPr>
        <w:jc w:val="both"/>
        <w:rPr>
          <w:rFonts w:ascii="Times New Roman" w:hAnsi="Times New Roman"/>
          <w:b/>
        </w:rPr>
      </w:pPr>
    </w:p>
    <w:p w:rsidR="00E93FF3" w:rsidRPr="008338A4" w:rsidRDefault="00BA4A00" w:rsidP="00E93FF3">
      <w:pPr>
        <w:jc w:val="both"/>
        <w:rPr>
          <w:rFonts w:ascii="Times New Roman" w:hAnsi="Times New Roman"/>
          <w:b/>
        </w:rPr>
      </w:pPr>
      <w:r w:rsidRPr="008338A4">
        <w:rPr>
          <w:rFonts w:ascii="Times New Roman" w:hAnsi="Times New Roman"/>
          <w:b/>
        </w:rPr>
        <w:t xml:space="preserve">2. </w:t>
      </w:r>
      <w:r w:rsidR="00E93FF3" w:rsidRPr="008338A4">
        <w:rPr>
          <w:rFonts w:ascii="Times New Roman" w:hAnsi="Times New Roman"/>
          <w:b/>
        </w:rPr>
        <w:t>Entities Subject to Levy</w:t>
      </w:r>
    </w:p>
    <w:p w:rsidR="00E93FF3" w:rsidRPr="008338A4" w:rsidRDefault="00E93FF3" w:rsidP="00E93FF3">
      <w:pPr>
        <w:jc w:val="both"/>
        <w:rPr>
          <w:rFonts w:ascii="Times New Roman" w:hAnsi="Times New Roman"/>
          <w:b/>
        </w:rPr>
      </w:pPr>
    </w:p>
    <w:p w:rsidR="00E93FF3" w:rsidRPr="008338A4" w:rsidRDefault="00E93FF3" w:rsidP="00E93FF3">
      <w:pPr>
        <w:jc w:val="both"/>
        <w:rPr>
          <w:rFonts w:ascii="Times New Roman" w:hAnsi="Times New Roman"/>
          <w:b/>
        </w:rPr>
      </w:pPr>
    </w:p>
    <w:p w:rsidR="004E7DC8" w:rsidRPr="008338A4" w:rsidRDefault="00134921" w:rsidP="00E93FF3">
      <w:pPr>
        <w:pStyle w:val="ListParagraph"/>
        <w:numPr>
          <w:ilvl w:val="0"/>
          <w:numId w:val="9"/>
        </w:numPr>
        <w:jc w:val="both"/>
        <w:rPr>
          <w:rFonts w:ascii="Times New Roman" w:hAnsi="Times New Roman"/>
          <w:b/>
        </w:rPr>
      </w:pPr>
      <w:r w:rsidRPr="008338A4">
        <w:rPr>
          <w:rFonts w:ascii="Times New Roman" w:hAnsi="Times New Roman" w:cs="Times New Roman"/>
          <w:color w:val="000000"/>
        </w:rPr>
        <w:t>Credit Institutions registered in Latvia (excluding electronic money institutions)</w:t>
      </w:r>
    </w:p>
    <w:p w:rsidR="00E93FF3" w:rsidRPr="008338A4" w:rsidRDefault="00E93FF3" w:rsidP="004E7DC8">
      <w:pPr>
        <w:pStyle w:val="ListParagraph"/>
        <w:jc w:val="both"/>
        <w:rPr>
          <w:rFonts w:ascii="Times New Roman" w:hAnsi="Times New Roman"/>
          <w:b/>
        </w:rPr>
      </w:pPr>
    </w:p>
    <w:p w:rsidR="004E7DC8" w:rsidRPr="008338A4" w:rsidRDefault="00E93FF3" w:rsidP="00E93FF3">
      <w:pPr>
        <w:pStyle w:val="ListParagraph"/>
        <w:numPr>
          <w:ilvl w:val="0"/>
          <w:numId w:val="9"/>
        </w:numPr>
        <w:jc w:val="both"/>
        <w:rPr>
          <w:rFonts w:ascii="Times New Roman" w:hAnsi="Times New Roman"/>
          <w:b/>
        </w:rPr>
      </w:pPr>
      <w:r w:rsidRPr="008338A4">
        <w:rPr>
          <w:rFonts w:ascii="Times New Roman" w:hAnsi="Times New Roman" w:cs="Times New Roman"/>
          <w:color w:val="000000"/>
        </w:rPr>
        <w:t xml:space="preserve">Foreign branches of Latvian </w:t>
      </w:r>
      <w:r w:rsidR="00134921" w:rsidRPr="008338A4">
        <w:rPr>
          <w:rFonts w:ascii="Times New Roman" w:hAnsi="Times New Roman" w:cs="Times New Roman"/>
          <w:color w:val="000000"/>
        </w:rPr>
        <w:t>credit institutions</w:t>
      </w:r>
    </w:p>
    <w:p w:rsidR="00E93FF3" w:rsidRPr="008338A4" w:rsidRDefault="00E93FF3" w:rsidP="004E7DC8">
      <w:pPr>
        <w:jc w:val="both"/>
        <w:rPr>
          <w:rFonts w:ascii="Times New Roman" w:hAnsi="Times New Roman"/>
          <w:b/>
        </w:rPr>
      </w:pPr>
    </w:p>
    <w:p w:rsidR="00E93FF3" w:rsidRPr="008338A4" w:rsidRDefault="00E93FF3" w:rsidP="00E93FF3">
      <w:pPr>
        <w:pStyle w:val="ListParagraph"/>
        <w:numPr>
          <w:ilvl w:val="0"/>
          <w:numId w:val="9"/>
        </w:numPr>
        <w:jc w:val="both"/>
        <w:rPr>
          <w:rFonts w:ascii="Times New Roman" w:hAnsi="Times New Roman"/>
          <w:b/>
        </w:rPr>
      </w:pPr>
      <w:r w:rsidRPr="008338A4">
        <w:rPr>
          <w:rFonts w:ascii="Times New Roman" w:hAnsi="Times New Roman" w:cs="Times New Roman"/>
          <w:color w:val="000000"/>
        </w:rPr>
        <w:t xml:space="preserve">Latvian branches </w:t>
      </w:r>
      <w:r w:rsidR="00134921" w:rsidRPr="008338A4">
        <w:rPr>
          <w:rFonts w:ascii="Times New Roman" w:hAnsi="Times New Roman" w:cs="Times New Roman"/>
          <w:color w:val="000000"/>
        </w:rPr>
        <w:t xml:space="preserve">and subsidiaries </w:t>
      </w:r>
      <w:r w:rsidRPr="008338A4">
        <w:rPr>
          <w:rFonts w:ascii="Times New Roman" w:hAnsi="Times New Roman" w:cs="Times New Roman"/>
          <w:color w:val="000000"/>
        </w:rPr>
        <w:t xml:space="preserve">of foreign </w:t>
      </w:r>
      <w:r w:rsidR="00134921" w:rsidRPr="008338A4">
        <w:rPr>
          <w:rFonts w:ascii="Times New Roman" w:hAnsi="Times New Roman" w:cs="Times New Roman"/>
          <w:color w:val="000000"/>
        </w:rPr>
        <w:t xml:space="preserve">credit institutions </w:t>
      </w:r>
    </w:p>
    <w:p w:rsidR="00E93FF3" w:rsidRPr="008338A4" w:rsidRDefault="00E93FF3" w:rsidP="00E93FF3">
      <w:pPr>
        <w:jc w:val="both"/>
        <w:rPr>
          <w:rFonts w:ascii="Times New Roman" w:hAnsi="Times New Roman"/>
          <w:b/>
        </w:rPr>
      </w:pPr>
    </w:p>
    <w:p w:rsidR="00956E0E" w:rsidRPr="008338A4" w:rsidRDefault="00956E0E" w:rsidP="00E93FF3">
      <w:pPr>
        <w:jc w:val="both"/>
        <w:rPr>
          <w:rFonts w:ascii="Times New Roman" w:hAnsi="Times New Roman"/>
          <w:b/>
        </w:rPr>
      </w:pPr>
    </w:p>
    <w:p w:rsidR="00E93FF3" w:rsidRPr="008338A4" w:rsidRDefault="00BA4A00" w:rsidP="00E93FF3">
      <w:pPr>
        <w:jc w:val="both"/>
        <w:rPr>
          <w:rFonts w:ascii="Times New Roman" w:hAnsi="Times New Roman"/>
          <w:b/>
        </w:rPr>
      </w:pPr>
      <w:r w:rsidRPr="008338A4">
        <w:rPr>
          <w:rFonts w:ascii="Times New Roman" w:hAnsi="Times New Roman"/>
          <w:b/>
        </w:rPr>
        <w:t>3</w:t>
      </w:r>
      <w:r w:rsidR="00E93FF3" w:rsidRPr="008338A4">
        <w:rPr>
          <w:rFonts w:ascii="Times New Roman" w:hAnsi="Times New Roman"/>
          <w:b/>
        </w:rPr>
        <w:t>. Tax Base</w:t>
      </w:r>
    </w:p>
    <w:p w:rsidR="00E93FF3" w:rsidRPr="008338A4" w:rsidRDefault="00E93FF3" w:rsidP="00E93FF3">
      <w:pPr>
        <w:jc w:val="both"/>
        <w:rPr>
          <w:rFonts w:ascii="Times New Roman" w:hAnsi="Times New Roman"/>
          <w:b/>
        </w:rPr>
      </w:pPr>
    </w:p>
    <w:p w:rsidR="00E93FF3" w:rsidRPr="008338A4" w:rsidRDefault="00E93FF3" w:rsidP="004E7DC8">
      <w:pPr>
        <w:pStyle w:val="ListParagraph"/>
        <w:numPr>
          <w:ilvl w:val="0"/>
          <w:numId w:val="39"/>
        </w:numPr>
        <w:jc w:val="both"/>
        <w:rPr>
          <w:rFonts w:ascii="Times New Roman" w:hAnsi="Times New Roman"/>
          <w:lang w:val="en-GB"/>
        </w:rPr>
      </w:pPr>
      <w:r w:rsidRPr="008338A4">
        <w:rPr>
          <w:rFonts w:ascii="Times New Roman" w:hAnsi="Times New Roman"/>
          <w:lang w:val="en-GB"/>
        </w:rPr>
        <w:t xml:space="preserve">Total liabilities at the end of the tax period </w:t>
      </w:r>
    </w:p>
    <w:p w:rsidR="00E93FF3" w:rsidRPr="008338A4" w:rsidRDefault="00E93FF3" w:rsidP="00E93FF3">
      <w:pPr>
        <w:jc w:val="both"/>
        <w:rPr>
          <w:rFonts w:ascii="Times New Roman" w:hAnsi="Times New Roman"/>
          <w:lang w:val="en-GB"/>
        </w:rPr>
      </w:pPr>
    </w:p>
    <w:p w:rsidR="00E93FF3" w:rsidRPr="008338A4" w:rsidRDefault="004E7DC8" w:rsidP="004E7DC8">
      <w:pPr>
        <w:ind w:firstLine="720"/>
        <w:jc w:val="both"/>
        <w:rPr>
          <w:rFonts w:ascii="Times New Roman" w:hAnsi="Times New Roman"/>
          <w:i/>
          <w:lang w:val="en-GB"/>
        </w:rPr>
      </w:pPr>
      <w:r w:rsidRPr="008338A4">
        <w:rPr>
          <w:rFonts w:ascii="Times New Roman" w:hAnsi="Times New Roman"/>
          <w:i/>
          <w:lang w:val="en-GB"/>
        </w:rPr>
        <w:t>l</w:t>
      </w:r>
      <w:r w:rsidR="00E93FF3" w:rsidRPr="008338A4">
        <w:rPr>
          <w:rFonts w:ascii="Times New Roman" w:hAnsi="Times New Roman"/>
          <w:i/>
          <w:lang w:val="en-GB"/>
        </w:rPr>
        <w:t>ess</w:t>
      </w:r>
    </w:p>
    <w:p w:rsidR="00E93FF3" w:rsidRPr="008338A4" w:rsidRDefault="00E93FF3" w:rsidP="00E93FF3">
      <w:pPr>
        <w:jc w:val="both"/>
        <w:rPr>
          <w:rFonts w:ascii="Times New Roman" w:hAnsi="Times New Roman"/>
          <w:lang w:val="en-GB"/>
        </w:rPr>
      </w:pPr>
    </w:p>
    <w:p w:rsidR="00E93FF3" w:rsidRPr="008338A4" w:rsidRDefault="00E93FF3" w:rsidP="004E7DC8">
      <w:pPr>
        <w:pStyle w:val="ListParagraph"/>
        <w:numPr>
          <w:ilvl w:val="0"/>
          <w:numId w:val="39"/>
        </w:numPr>
        <w:jc w:val="both"/>
        <w:rPr>
          <w:rFonts w:ascii="Times New Roman" w:hAnsi="Times New Roman"/>
        </w:rPr>
      </w:pPr>
      <w:r w:rsidRPr="008338A4">
        <w:rPr>
          <w:rFonts w:ascii="Times New Roman" w:hAnsi="Times New Roman"/>
          <w:lang w:val="en-GB"/>
        </w:rPr>
        <w:t>deposits included in the deposit guarantee scheme of the Republic of</w:t>
      </w:r>
      <w:r w:rsidR="00756729" w:rsidRPr="008338A4">
        <w:rPr>
          <w:rFonts w:ascii="Times New Roman" w:hAnsi="Times New Roman"/>
          <w:lang w:val="en-GB"/>
        </w:rPr>
        <w:t xml:space="preserve"> Latvia or another Member State</w:t>
      </w:r>
    </w:p>
    <w:p w:rsidR="00E93FF3" w:rsidRPr="008338A4" w:rsidRDefault="00E93FF3" w:rsidP="00E93FF3">
      <w:pPr>
        <w:jc w:val="both"/>
        <w:rPr>
          <w:rFonts w:ascii="Times New Roman" w:hAnsi="Times New Roman"/>
          <w:lang w:val="en-GB"/>
        </w:rPr>
      </w:pPr>
    </w:p>
    <w:p w:rsidR="00E93FF3" w:rsidRPr="008338A4" w:rsidRDefault="00E93FF3" w:rsidP="004E7DC8">
      <w:pPr>
        <w:pStyle w:val="ListParagraph"/>
        <w:numPr>
          <w:ilvl w:val="0"/>
          <w:numId w:val="39"/>
        </w:numPr>
        <w:jc w:val="both"/>
        <w:rPr>
          <w:rFonts w:ascii="Times New Roman" w:hAnsi="Times New Roman"/>
        </w:rPr>
      </w:pPr>
      <w:r w:rsidRPr="008338A4">
        <w:rPr>
          <w:rFonts w:ascii="Times New Roman" w:hAnsi="Times New Roman"/>
          <w:lang w:val="en-GB"/>
        </w:rPr>
        <w:t>mortgage deb</w:t>
      </w:r>
      <w:r w:rsidR="00756729" w:rsidRPr="008338A4">
        <w:rPr>
          <w:rFonts w:ascii="Times New Roman" w:hAnsi="Times New Roman"/>
          <w:lang w:val="en-GB"/>
        </w:rPr>
        <w:t>entures issued by the fee payer</w:t>
      </w:r>
    </w:p>
    <w:p w:rsidR="00E93FF3" w:rsidRPr="008338A4" w:rsidRDefault="00E93FF3" w:rsidP="00E93FF3">
      <w:pPr>
        <w:jc w:val="both"/>
        <w:rPr>
          <w:rFonts w:ascii="Times New Roman" w:hAnsi="Times New Roman"/>
          <w:lang w:val="en-GB"/>
        </w:rPr>
      </w:pPr>
    </w:p>
    <w:p w:rsidR="00E93FF3" w:rsidRPr="008338A4" w:rsidRDefault="00E93FF3" w:rsidP="004E7DC8">
      <w:pPr>
        <w:pStyle w:val="ListParagraph"/>
        <w:numPr>
          <w:ilvl w:val="0"/>
          <w:numId w:val="39"/>
        </w:numPr>
        <w:jc w:val="both"/>
        <w:rPr>
          <w:rFonts w:ascii="Times New Roman" w:hAnsi="Times New Roman"/>
        </w:rPr>
      </w:pPr>
      <w:r w:rsidRPr="008338A4">
        <w:rPr>
          <w:rFonts w:ascii="Times New Roman" w:hAnsi="Times New Roman"/>
          <w:lang w:val="en-GB"/>
        </w:rPr>
        <w:t>underlying obligations included in the calculation of own capital as the subordinated capital in accordance with the regulations of the Financia</w:t>
      </w:r>
      <w:r w:rsidR="00756729" w:rsidRPr="008338A4">
        <w:rPr>
          <w:rFonts w:ascii="Times New Roman" w:hAnsi="Times New Roman"/>
          <w:lang w:val="en-GB"/>
        </w:rPr>
        <w:t>l and Capital Market Commission</w:t>
      </w:r>
      <w:r w:rsidRPr="008338A4">
        <w:rPr>
          <w:rFonts w:ascii="Times New Roman" w:hAnsi="Times New Roman"/>
        </w:rPr>
        <w:t xml:space="preserve"> </w:t>
      </w:r>
    </w:p>
    <w:p w:rsidR="00E93FF3" w:rsidRPr="008338A4" w:rsidRDefault="00E93FF3" w:rsidP="00E93FF3">
      <w:pPr>
        <w:jc w:val="both"/>
        <w:rPr>
          <w:rFonts w:ascii="Times New Roman" w:hAnsi="Times New Roman"/>
        </w:rPr>
      </w:pP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E93FF3" w:rsidRPr="008338A4" w:rsidRDefault="00BA4A00"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b/>
          <w:szCs w:val="22"/>
        </w:rPr>
        <w:t>4</w:t>
      </w:r>
      <w:r w:rsidR="00E93FF3" w:rsidRPr="008338A4">
        <w:rPr>
          <w:rFonts w:ascii="Times New Roman" w:hAnsi="Times New Roman" w:cs="Helvetica"/>
          <w:b/>
          <w:szCs w:val="22"/>
        </w:rPr>
        <w:t>. Tax Rate</w:t>
      </w:r>
    </w:p>
    <w:p w:rsidR="00E93FF3" w:rsidRPr="008338A4" w:rsidRDefault="00E93FF3" w:rsidP="00E93FF3">
      <w:pPr>
        <w:jc w:val="both"/>
        <w:rPr>
          <w:rFonts w:ascii="Times New Roman" w:hAnsi="Times New Roman"/>
          <w:b/>
        </w:rPr>
      </w:pPr>
    </w:p>
    <w:p w:rsidR="00E93FF3" w:rsidRPr="008338A4" w:rsidRDefault="00E314ED" w:rsidP="00956E0E">
      <w:pPr>
        <w:pStyle w:val="ListParagraph"/>
        <w:numPr>
          <w:ilvl w:val="0"/>
          <w:numId w:val="4"/>
        </w:numPr>
        <w:ind w:left="720"/>
        <w:jc w:val="both"/>
        <w:rPr>
          <w:rFonts w:ascii="Times New Roman" w:hAnsi="Times New Roman" w:cs="Times New Roman"/>
          <w:color w:val="000000"/>
        </w:rPr>
      </w:pPr>
      <w:r w:rsidRPr="008338A4">
        <w:rPr>
          <w:rFonts w:ascii="Times New Roman" w:hAnsi="Times New Roman" w:cs="Times New Roman"/>
          <w:color w:val="000000"/>
        </w:rPr>
        <w:t>2011:</w:t>
      </w:r>
      <w:r w:rsidR="00E93FF3" w:rsidRPr="008338A4">
        <w:rPr>
          <w:rFonts w:ascii="Times New Roman" w:hAnsi="Times New Roman" w:cs="Times New Roman"/>
          <w:color w:val="000000"/>
        </w:rPr>
        <w:t xml:space="preserve"> 0.036% </w:t>
      </w:r>
    </w:p>
    <w:p w:rsidR="00E93FF3" w:rsidRPr="008338A4" w:rsidRDefault="00E93FF3" w:rsidP="00956E0E">
      <w:pPr>
        <w:pStyle w:val="ListParagraph"/>
        <w:jc w:val="both"/>
        <w:rPr>
          <w:rFonts w:ascii="Times New Roman" w:hAnsi="Times New Roman" w:cs="Times New Roman"/>
          <w:color w:val="000000"/>
        </w:rPr>
      </w:pPr>
    </w:p>
    <w:p w:rsidR="00E93FF3" w:rsidRPr="008338A4" w:rsidRDefault="00E314ED" w:rsidP="00956E0E">
      <w:pPr>
        <w:pStyle w:val="ListParagraph"/>
        <w:numPr>
          <w:ilvl w:val="0"/>
          <w:numId w:val="4"/>
        </w:numPr>
        <w:ind w:left="720"/>
        <w:jc w:val="both"/>
        <w:rPr>
          <w:rFonts w:ascii="Times New Roman" w:hAnsi="Times New Roman" w:cs="Georgia"/>
          <w:szCs w:val="22"/>
        </w:rPr>
      </w:pPr>
      <w:r w:rsidRPr="008338A4">
        <w:rPr>
          <w:rFonts w:ascii="Times New Roman" w:hAnsi="Times New Roman" w:cs="Times"/>
        </w:rPr>
        <w:t>2012</w:t>
      </w:r>
      <w:r w:rsidR="00756729" w:rsidRPr="008338A4">
        <w:rPr>
          <w:rFonts w:ascii="Times New Roman" w:hAnsi="Times New Roman" w:cs="Times"/>
        </w:rPr>
        <w:t xml:space="preserve"> -</w:t>
      </w:r>
      <w:r w:rsidRPr="008338A4">
        <w:rPr>
          <w:rFonts w:ascii="Times New Roman" w:hAnsi="Times New Roman" w:cs="Times"/>
        </w:rPr>
        <w:t xml:space="preserve"> onwards: </w:t>
      </w:r>
      <w:r w:rsidR="00E93FF3" w:rsidRPr="008338A4">
        <w:rPr>
          <w:rFonts w:ascii="Times New Roman" w:hAnsi="Times New Roman" w:cs="Georgia"/>
          <w:szCs w:val="22"/>
        </w:rPr>
        <w:t xml:space="preserve">0.072% </w:t>
      </w:r>
    </w:p>
    <w:p w:rsidR="00E93FF3" w:rsidRPr="008338A4" w:rsidRDefault="00E93FF3" w:rsidP="00E93FF3">
      <w:pPr>
        <w:pStyle w:val="ListParagraph"/>
        <w:ind w:left="360"/>
        <w:jc w:val="both"/>
        <w:rPr>
          <w:rFonts w:ascii="Times New Roman" w:hAnsi="Times New Roman" w:cs="Times New Roman"/>
          <w:color w:val="000000"/>
        </w:rPr>
      </w:pPr>
    </w:p>
    <w:p w:rsidR="00E93FF3" w:rsidRPr="008338A4" w:rsidRDefault="00E93FF3" w:rsidP="00E93FF3">
      <w:pPr>
        <w:jc w:val="both"/>
        <w:rPr>
          <w:rFonts w:ascii="Times New Roman" w:hAnsi="Times New Roman"/>
          <w:b/>
        </w:rPr>
      </w:pPr>
    </w:p>
    <w:p w:rsidR="00134921" w:rsidRPr="008338A4" w:rsidRDefault="00BA4A00" w:rsidP="00BA4A00">
      <w:pPr>
        <w:jc w:val="both"/>
        <w:rPr>
          <w:rFonts w:ascii="Times New Roman" w:hAnsi="Times New Roman"/>
          <w:b/>
        </w:rPr>
      </w:pPr>
      <w:r w:rsidRPr="008338A4">
        <w:rPr>
          <w:rFonts w:ascii="Times New Roman" w:hAnsi="Times New Roman"/>
          <w:b/>
        </w:rPr>
        <w:t>5. Tax deductibility</w:t>
      </w:r>
    </w:p>
    <w:p w:rsidR="00134921" w:rsidRPr="008338A4" w:rsidRDefault="00134921" w:rsidP="00BA4A00">
      <w:pPr>
        <w:jc w:val="both"/>
        <w:rPr>
          <w:rFonts w:ascii="Times New Roman" w:hAnsi="Times New Roman"/>
          <w:b/>
        </w:rPr>
      </w:pPr>
    </w:p>
    <w:p w:rsidR="00CE2C3D" w:rsidRPr="008338A4" w:rsidRDefault="00134921" w:rsidP="00956E0E">
      <w:pPr>
        <w:ind w:firstLine="720"/>
        <w:jc w:val="both"/>
        <w:rPr>
          <w:rFonts w:ascii="Times New Roman" w:hAnsi="Times New Roman"/>
          <w:b/>
        </w:rPr>
      </w:pPr>
      <w:r w:rsidRPr="008338A4">
        <w:rPr>
          <w:rFonts w:ascii="Times New Roman" w:hAnsi="Times New Roman"/>
          <w:b/>
        </w:rPr>
        <w:lastRenderedPageBreak/>
        <w:t>/</w:t>
      </w:r>
    </w:p>
    <w:p w:rsidR="00956E0E" w:rsidRPr="008338A4" w:rsidRDefault="00956E0E" w:rsidP="00BA4A00">
      <w:pPr>
        <w:jc w:val="both"/>
        <w:rPr>
          <w:rFonts w:ascii="Times New Roman" w:hAnsi="Times New Roman"/>
          <w:b/>
        </w:rPr>
      </w:pPr>
    </w:p>
    <w:p w:rsidR="001314D3" w:rsidRPr="008338A4" w:rsidRDefault="001314D3" w:rsidP="00BA4A00">
      <w:pPr>
        <w:jc w:val="both"/>
        <w:rPr>
          <w:rFonts w:ascii="Times New Roman" w:hAnsi="Times New Roman"/>
          <w:b/>
        </w:rPr>
      </w:pPr>
    </w:p>
    <w:p w:rsidR="00956E0E" w:rsidRPr="008338A4" w:rsidRDefault="00956E0E" w:rsidP="00BA4A00">
      <w:pPr>
        <w:jc w:val="both"/>
        <w:rPr>
          <w:rFonts w:ascii="Times New Roman" w:hAnsi="Times New Roman"/>
          <w:b/>
        </w:rPr>
      </w:pPr>
    </w:p>
    <w:p w:rsidR="00E314ED" w:rsidRPr="008338A4" w:rsidRDefault="001314D3" w:rsidP="00BA4A00">
      <w:pPr>
        <w:jc w:val="both"/>
        <w:rPr>
          <w:rFonts w:ascii="Times New Roman" w:hAnsi="Times New Roman"/>
          <w:b/>
        </w:rPr>
      </w:pPr>
      <w:r w:rsidRPr="008338A4">
        <w:rPr>
          <w:rFonts w:ascii="Times New Roman" w:hAnsi="Times New Roman"/>
          <w:b/>
        </w:rPr>
        <w:t>6. Use of Revenue</w:t>
      </w:r>
    </w:p>
    <w:p w:rsidR="00E314ED" w:rsidRPr="008338A4" w:rsidRDefault="00E314ED" w:rsidP="00BA4A00">
      <w:pPr>
        <w:jc w:val="both"/>
        <w:rPr>
          <w:rFonts w:ascii="Times New Roman" w:hAnsi="Times New Roman"/>
          <w:b/>
        </w:rPr>
      </w:pPr>
    </w:p>
    <w:p w:rsidR="00BA4A00" w:rsidRPr="008338A4" w:rsidRDefault="00E314ED" w:rsidP="00956E0E">
      <w:pPr>
        <w:ind w:firstLine="720"/>
        <w:jc w:val="both"/>
        <w:rPr>
          <w:rFonts w:ascii="Times New Roman" w:hAnsi="Times New Roman"/>
          <w:b/>
        </w:rPr>
      </w:pPr>
      <w:r w:rsidRPr="008338A4">
        <w:rPr>
          <w:rFonts w:ascii="Times New Roman" w:hAnsi="Times New Roman"/>
          <w:b/>
        </w:rPr>
        <w:t>/</w:t>
      </w:r>
    </w:p>
    <w:p w:rsidR="00E93FF3" w:rsidRPr="008338A4" w:rsidRDefault="00E93FF3" w:rsidP="00BA4A00">
      <w:pPr>
        <w:pStyle w:val="ListParagraph"/>
        <w:jc w:val="both"/>
        <w:rPr>
          <w:rFonts w:ascii="Times New Roman" w:hAnsi="Times New Roman"/>
        </w:rPr>
      </w:pPr>
    </w:p>
    <w:p w:rsidR="00E93FF3" w:rsidRPr="008338A4" w:rsidRDefault="00E93FF3" w:rsidP="00E93FF3">
      <w:pPr>
        <w:jc w:val="both"/>
        <w:rPr>
          <w:rFonts w:ascii="Times New Roman" w:hAnsi="Times New Roman"/>
          <w:b/>
        </w:rPr>
      </w:pPr>
    </w:p>
    <w:p w:rsidR="001314D3" w:rsidRPr="008338A4" w:rsidRDefault="001314D3" w:rsidP="00E93FF3">
      <w:pPr>
        <w:jc w:val="both"/>
        <w:rPr>
          <w:rFonts w:ascii="Times New Roman" w:hAnsi="Times New Roman"/>
          <w:b/>
        </w:rPr>
      </w:pPr>
      <w:r w:rsidRPr="008338A4">
        <w:rPr>
          <w:rFonts w:ascii="Times New Roman" w:hAnsi="Times New Roman"/>
          <w:b/>
        </w:rPr>
        <w:t>7. Policy Objectives</w:t>
      </w:r>
    </w:p>
    <w:p w:rsidR="001314D3" w:rsidRPr="008338A4" w:rsidRDefault="001314D3" w:rsidP="00E93FF3">
      <w:pPr>
        <w:jc w:val="both"/>
        <w:rPr>
          <w:rFonts w:ascii="Times New Roman" w:hAnsi="Times New Roman"/>
          <w:b/>
        </w:rPr>
      </w:pPr>
    </w:p>
    <w:p w:rsidR="001314D3" w:rsidRPr="008338A4" w:rsidRDefault="001314D3" w:rsidP="00956E0E">
      <w:pPr>
        <w:ind w:left="360"/>
        <w:jc w:val="both"/>
        <w:rPr>
          <w:rFonts w:ascii="Times New Roman" w:hAnsi="Times New Roman"/>
        </w:rPr>
      </w:pPr>
    </w:p>
    <w:p w:rsidR="00E314ED" w:rsidRPr="008338A4" w:rsidRDefault="00756729" w:rsidP="00956E0E">
      <w:pPr>
        <w:pStyle w:val="ListParagraph"/>
        <w:numPr>
          <w:ilvl w:val="0"/>
          <w:numId w:val="11"/>
        </w:numPr>
        <w:ind w:left="720"/>
        <w:jc w:val="both"/>
        <w:rPr>
          <w:rFonts w:ascii="Times New Roman" w:hAnsi="Times New Roman"/>
        </w:rPr>
      </w:pPr>
      <w:r w:rsidRPr="008338A4">
        <w:rPr>
          <w:rFonts w:ascii="Times New Roman" w:hAnsi="Times New Roman"/>
          <w:lang w:val="en-GB"/>
        </w:rPr>
        <w:t>T</w:t>
      </w:r>
      <w:r w:rsidR="001314D3" w:rsidRPr="008338A4">
        <w:rPr>
          <w:rFonts w:ascii="Times New Roman" w:hAnsi="Times New Roman"/>
          <w:lang w:val="en-GB"/>
        </w:rPr>
        <w:t>o strengthen the whole financial system in order, if necessary, to finance measures which would decrease the negative impact of the credit institutions having entered into financial difficulties on the other partic</w:t>
      </w:r>
      <w:r w:rsidR="00E314ED" w:rsidRPr="008338A4">
        <w:rPr>
          <w:rFonts w:ascii="Times New Roman" w:hAnsi="Times New Roman"/>
          <w:lang w:val="en-GB"/>
        </w:rPr>
        <w:t>ipants of the financial market</w:t>
      </w:r>
      <w:r w:rsidRPr="008338A4">
        <w:rPr>
          <w:rFonts w:ascii="Times New Roman" w:hAnsi="Times New Roman"/>
          <w:lang w:val="en-GB"/>
        </w:rPr>
        <w:t>.</w:t>
      </w:r>
    </w:p>
    <w:p w:rsidR="001314D3" w:rsidRPr="008338A4" w:rsidRDefault="001314D3" w:rsidP="00956E0E">
      <w:pPr>
        <w:pStyle w:val="ListParagraph"/>
        <w:jc w:val="both"/>
        <w:rPr>
          <w:rFonts w:ascii="Times New Roman" w:hAnsi="Times New Roman"/>
        </w:rPr>
      </w:pPr>
    </w:p>
    <w:p w:rsidR="001314D3" w:rsidRPr="008338A4" w:rsidRDefault="00756729" w:rsidP="00956E0E">
      <w:pPr>
        <w:pStyle w:val="ListParagraph"/>
        <w:numPr>
          <w:ilvl w:val="0"/>
          <w:numId w:val="11"/>
        </w:numPr>
        <w:ind w:left="720"/>
        <w:jc w:val="both"/>
        <w:rPr>
          <w:rFonts w:ascii="Times New Roman" w:hAnsi="Times New Roman"/>
        </w:rPr>
      </w:pPr>
      <w:r w:rsidRPr="008338A4">
        <w:rPr>
          <w:rFonts w:ascii="Times New Roman" w:hAnsi="Times New Roman"/>
          <w:lang w:val="en-GB"/>
        </w:rPr>
        <w:t xml:space="preserve">To </w:t>
      </w:r>
      <w:r w:rsidR="001314D3" w:rsidRPr="008338A4">
        <w:rPr>
          <w:rFonts w:ascii="Times New Roman" w:hAnsi="Times New Roman"/>
          <w:lang w:val="en-GB"/>
        </w:rPr>
        <w:t>partially compensate for the State budget financing diverted in order to stabilise the situation in the financial sector from which the banking sector as a whole gained a direct or indirect benefit.</w:t>
      </w:r>
    </w:p>
    <w:p w:rsidR="00956E0E" w:rsidRPr="008338A4" w:rsidRDefault="00956E0E" w:rsidP="00E93FF3">
      <w:pPr>
        <w:jc w:val="both"/>
        <w:rPr>
          <w:rFonts w:ascii="Times New Roman" w:hAnsi="Times New Roman"/>
          <w:b/>
        </w:rPr>
      </w:pPr>
    </w:p>
    <w:p w:rsidR="001314D3" w:rsidRPr="008338A4" w:rsidRDefault="001314D3" w:rsidP="00E93FF3">
      <w:pPr>
        <w:jc w:val="both"/>
        <w:rPr>
          <w:rFonts w:ascii="Times New Roman" w:hAnsi="Times New Roman"/>
          <w:b/>
        </w:rPr>
      </w:pPr>
    </w:p>
    <w:p w:rsidR="00134921" w:rsidRPr="008338A4" w:rsidRDefault="001314D3" w:rsidP="00E93FF3">
      <w:pPr>
        <w:jc w:val="both"/>
        <w:rPr>
          <w:rFonts w:ascii="Times New Roman" w:hAnsi="Times New Roman"/>
          <w:b/>
        </w:rPr>
      </w:pPr>
      <w:r w:rsidRPr="008338A4">
        <w:rPr>
          <w:rFonts w:ascii="Times New Roman" w:hAnsi="Times New Roman"/>
          <w:b/>
        </w:rPr>
        <w:t>8</w:t>
      </w:r>
      <w:r w:rsidR="00E93FF3" w:rsidRPr="008338A4">
        <w:rPr>
          <w:rFonts w:ascii="Times New Roman" w:hAnsi="Times New Roman"/>
          <w:b/>
        </w:rPr>
        <w:t>. Further notes</w:t>
      </w:r>
    </w:p>
    <w:p w:rsidR="00134921" w:rsidRPr="008338A4" w:rsidRDefault="00134921" w:rsidP="00E93FF3">
      <w:pPr>
        <w:jc w:val="both"/>
        <w:rPr>
          <w:rFonts w:ascii="Times New Roman" w:hAnsi="Times New Roman"/>
          <w:b/>
        </w:rPr>
      </w:pPr>
    </w:p>
    <w:p w:rsidR="007747A7" w:rsidRPr="008338A4" w:rsidRDefault="007747A7" w:rsidP="007747A7">
      <w:pPr>
        <w:pStyle w:val="ListParagraph"/>
        <w:numPr>
          <w:ilvl w:val="0"/>
          <w:numId w:val="68"/>
        </w:numPr>
        <w:jc w:val="both"/>
        <w:rPr>
          <w:rFonts w:ascii="Times New Roman" w:hAnsi="Times New Roman"/>
        </w:rPr>
      </w:pPr>
      <w:r w:rsidRPr="008338A4">
        <w:rPr>
          <w:rFonts w:ascii="Times New Roman" w:hAnsi="Times New Roman"/>
          <w:lang w:val="en-GB"/>
        </w:rPr>
        <w:t>Payment of the fee shall be divided for quarters in the tax period, paying one fourth of the calculated payment each quarter.</w:t>
      </w:r>
      <w:r w:rsidRPr="008338A4">
        <w:rPr>
          <w:rFonts w:ascii="Times New Roman" w:hAnsi="Times New Roman"/>
        </w:rPr>
        <w:t xml:space="preserve"> </w:t>
      </w:r>
    </w:p>
    <w:p w:rsidR="007747A7" w:rsidRPr="008338A4" w:rsidRDefault="007747A7" w:rsidP="007747A7">
      <w:pPr>
        <w:jc w:val="both"/>
        <w:rPr>
          <w:rFonts w:ascii="Times New Roman" w:hAnsi="Times New Roman"/>
          <w:lang w:val="en-GB"/>
        </w:rPr>
      </w:pPr>
    </w:p>
    <w:p w:rsidR="007747A7" w:rsidRPr="008338A4" w:rsidRDefault="007747A7" w:rsidP="007747A7">
      <w:pPr>
        <w:pStyle w:val="ListParagraph"/>
        <w:numPr>
          <w:ilvl w:val="0"/>
          <w:numId w:val="68"/>
        </w:numPr>
        <w:jc w:val="both"/>
        <w:rPr>
          <w:rFonts w:ascii="Times New Roman" w:hAnsi="Times New Roman"/>
        </w:rPr>
      </w:pPr>
      <w:r w:rsidRPr="008338A4">
        <w:rPr>
          <w:rFonts w:ascii="Times New Roman" w:hAnsi="Times New Roman"/>
          <w:lang w:val="en-GB"/>
        </w:rPr>
        <w:t xml:space="preserve">The fee payer shall calculate the quarterly fee payments of the tax period on the basis of the data of the financial accounts included in the annual account of the previous tax period, … dividing the calculated payment amount proportionally into quarters. A tax period is equivalent to a calendar year. </w:t>
      </w:r>
    </w:p>
    <w:p w:rsidR="00E93FF3" w:rsidRPr="008338A4" w:rsidRDefault="00E93FF3" w:rsidP="00956E0E">
      <w:pPr>
        <w:ind w:firstLine="720"/>
        <w:jc w:val="both"/>
        <w:rPr>
          <w:rFonts w:ascii="Times New Roman" w:hAnsi="Times New Roman"/>
          <w:b/>
        </w:rPr>
      </w:pPr>
    </w:p>
    <w:p w:rsidR="00E93FF3" w:rsidRPr="008338A4" w:rsidRDefault="00E93FF3" w:rsidP="00E93FF3">
      <w:pPr>
        <w:jc w:val="both"/>
        <w:rPr>
          <w:rFonts w:ascii="Times New Roman" w:hAnsi="Times New Roman"/>
          <w:b/>
        </w:rPr>
      </w:pPr>
    </w:p>
    <w:p w:rsidR="00E93FF3" w:rsidRPr="008338A4" w:rsidRDefault="00E93FF3" w:rsidP="00E93FF3">
      <w:pPr>
        <w:pStyle w:val="ListParagraph"/>
        <w:ind w:left="360"/>
        <w:jc w:val="both"/>
        <w:rPr>
          <w:rFonts w:ascii="Times New Roman" w:hAnsi="Times New Roman"/>
        </w:rPr>
      </w:pPr>
    </w:p>
    <w:p w:rsidR="00E93FF3" w:rsidRPr="008338A4" w:rsidRDefault="008338A4" w:rsidP="00E93FF3">
      <w:pPr>
        <w:jc w:val="both"/>
        <w:rPr>
          <w:rFonts w:ascii="Times New Roman" w:hAnsi="Times New Roman"/>
          <w:b/>
        </w:rPr>
      </w:pPr>
      <w:r>
        <w:rPr>
          <w:rFonts w:ascii="Times New Roman" w:hAnsi="Times New Roman"/>
          <w:b/>
        </w:rPr>
        <w:t>9</w:t>
      </w:r>
      <w:r w:rsidR="00E93FF3" w:rsidRPr="008338A4">
        <w:rPr>
          <w:rFonts w:ascii="Times New Roman" w:hAnsi="Times New Roman"/>
          <w:b/>
        </w:rPr>
        <w:t>.  Sources</w:t>
      </w:r>
    </w:p>
    <w:p w:rsidR="00E93FF3" w:rsidRPr="008338A4" w:rsidRDefault="00E93FF3" w:rsidP="00E93FF3">
      <w:pPr>
        <w:jc w:val="both"/>
        <w:rPr>
          <w:rFonts w:ascii="Times New Roman" w:hAnsi="Times New Roman"/>
        </w:rPr>
      </w:pPr>
    </w:p>
    <w:p w:rsidR="00E93FF3" w:rsidRPr="008338A4" w:rsidRDefault="007747A7" w:rsidP="00756729">
      <w:pPr>
        <w:pStyle w:val="ListParagraph"/>
        <w:numPr>
          <w:ilvl w:val="0"/>
          <w:numId w:val="64"/>
        </w:numPr>
        <w:jc w:val="both"/>
        <w:rPr>
          <w:rFonts w:ascii="Times New Roman" w:hAnsi="Times New Roman"/>
          <w:bCs/>
          <w:szCs w:val="28"/>
          <w:lang w:val="en-GB"/>
        </w:rPr>
      </w:pPr>
      <w:r w:rsidRPr="008338A4">
        <w:rPr>
          <w:rFonts w:ascii="Times New Roman" w:hAnsi="Times New Roman"/>
          <w:bCs/>
          <w:szCs w:val="28"/>
          <w:lang w:val="en-GB"/>
        </w:rPr>
        <w:t xml:space="preserve">Financial Stability Fee Law, </w:t>
      </w:r>
      <w:r w:rsidR="00E93FF3" w:rsidRPr="008338A4">
        <w:rPr>
          <w:rFonts w:ascii="Times New Roman" w:hAnsi="Times New Roman"/>
          <w:bCs/>
          <w:szCs w:val="28"/>
          <w:lang w:val="en-GB"/>
        </w:rPr>
        <w:t>December 2010</w:t>
      </w:r>
      <w:r w:rsidR="00756729" w:rsidRPr="008338A4">
        <w:rPr>
          <w:rFonts w:ascii="Times New Roman" w:hAnsi="Times New Roman"/>
          <w:bCs/>
          <w:szCs w:val="28"/>
          <w:lang w:val="en-GB"/>
        </w:rPr>
        <w:t>.</w:t>
      </w:r>
    </w:p>
    <w:p w:rsidR="00E93FF3" w:rsidRPr="008338A4" w:rsidRDefault="00E93FF3" w:rsidP="00E93FF3">
      <w:pPr>
        <w:jc w:val="both"/>
        <w:rPr>
          <w:rFonts w:ascii="Times New Roman" w:hAnsi="Times New Roman"/>
          <w:bCs/>
          <w:szCs w:val="28"/>
          <w:lang w:val="en-GB"/>
        </w:rPr>
      </w:pPr>
    </w:p>
    <w:p w:rsidR="00E314ED" w:rsidRPr="008338A4" w:rsidRDefault="00E93FF3" w:rsidP="00E93FF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8338A4">
        <w:rPr>
          <w:rFonts w:ascii="Times New Roman" w:hAnsi="Times New Roman"/>
        </w:rPr>
        <w:t>‘Latvia in review’</w:t>
      </w:r>
      <w:r w:rsidRPr="008338A4">
        <w:rPr>
          <w:rFonts w:ascii="Times New Roman" w:hAnsi="Times New Roman" w:cs="Calibri"/>
          <w:szCs w:val="36"/>
        </w:rPr>
        <w:t>,</w:t>
      </w:r>
      <w:r w:rsidRPr="008338A4">
        <w:rPr>
          <w:rFonts w:ascii="Times New Roman" w:hAnsi="Times New Roman"/>
        </w:rPr>
        <w:t xml:space="preserve"> Issue 51, December 20 – 27, 2011</w:t>
      </w:r>
      <w:r w:rsidR="00756729" w:rsidRPr="008338A4">
        <w:rPr>
          <w:rFonts w:ascii="Times New Roman" w:hAnsi="Times New Roman"/>
        </w:rPr>
        <w:t>.</w:t>
      </w:r>
      <w:r w:rsidRPr="008338A4">
        <w:rPr>
          <w:rFonts w:ascii="Times New Roman" w:hAnsi="Times New Roman"/>
        </w:rPr>
        <w:t xml:space="preserve">  </w:t>
      </w:r>
    </w:p>
    <w:p w:rsidR="00E314ED" w:rsidRPr="008338A4" w:rsidRDefault="00E314ED" w:rsidP="00E31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E314ED" w:rsidRPr="008338A4" w:rsidRDefault="00E314ED" w:rsidP="00E93FF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8338A4">
        <w:rPr>
          <w:rFonts w:ascii="Times New Roman" w:hAnsi="Times New Roman" w:cs="Georgia"/>
          <w:bCs/>
          <w:szCs w:val="38"/>
        </w:rPr>
        <w:t>Official press release: “</w:t>
      </w:r>
      <w:proofErr w:type="spellStart"/>
      <w:r w:rsidRPr="008338A4">
        <w:rPr>
          <w:rFonts w:ascii="Times New Roman" w:hAnsi="Times New Roman" w:cs="Georgia"/>
          <w:bCs/>
          <w:szCs w:val="38"/>
        </w:rPr>
        <w:t>Saeima</w:t>
      </w:r>
      <w:proofErr w:type="spellEnd"/>
      <w:r w:rsidRPr="008338A4">
        <w:rPr>
          <w:rFonts w:ascii="Times New Roman" w:hAnsi="Times New Roman" w:cs="Georgia"/>
          <w:bCs/>
          <w:szCs w:val="38"/>
        </w:rPr>
        <w:t xml:space="preserve"> adopts the state budget for 2012 in the final reading”</w:t>
      </w:r>
      <w:r w:rsidRPr="008338A4">
        <w:rPr>
          <w:rFonts w:ascii="Times New Roman" w:hAnsi="Times New Roman" w:cs="Georgia"/>
          <w:bCs/>
        </w:rPr>
        <w:t xml:space="preserve"> </w:t>
      </w:r>
      <w:r w:rsidRPr="008338A4">
        <w:rPr>
          <w:rFonts w:ascii="Times New Roman" w:hAnsi="Times New Roman" w:cs="Georgia"/>
        </w:rPr>
        <w:t>(16.12.2011.)</w:t>
      </w:r>
      <w:r w:rsidRPr="008338A4">
        <w:rPr>
          <w:rStyle w:val="FootnoteReference"/>
          <w:rFonts w:ascii="Times New Roman" w:hAnsi="Times New Roman" w:cs="Georgia"/>
        </w:rPr>
        <w:footnoteReference w:id="5"/>
      </w:r>
    </w:p>
    <w:p w:rsidR="00E314ED" w:rsidRPr="008338A4" w:rsidRDefault="00E314ED" w:rsidP="00E314E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E93FF3" w:rsidRPr="008338A4" w:rsidRDefault="00E314ED" w:rsidP="00E93FF3">
      <w:pPr>
        <w:pStyle w:val="ListParagraph"/>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8338A4">
        <w:rPr>
          <w:rFonts w:ascii="Times New Roman" w:hAnsi="Times New Roman"/>
        </w:rPr>
        <w:t>EU Commission, “Tax Reforms in EU Member States – 2012 Report”, Taxation Papers, Working Paper N. 34 – 2012.</w:t>
      </w:r>
    </w:p>
    <w:p w:rsidR="00E93FF3" w:rsidRPr="008338A4" w:rsidRDefault="00E93FF3" w:rsidP="00E93FF3">
      <w:pPr>
        <w:jc w:val="both"/>
        <w:rPr>
          <w:rFonts w:ascii="Times New Roman" w:hAnsi="Times New Roman"/>
          <w:bCs/>
          <w:szCs w:val="28"/>
        </w:rPr>
      </w:pPr>
    </w:p>
    <w:p w:rsidR="00E93FF3" w:rsidRPr="008338A4" w:rsidRDefault="00E93FF3" w:rsidP="00E93FF3">
      <w:pPr>
        <w:jc w:val="both"/>
        <w:rPr>
          <w:rFonts w:ascii="Times New Roman" w:hAnsi="Times New Roman"/>
        </w:rPr>
      </w:pPr>
    </w:p>
    <w:p w:rsidR="00E93FF3" w:rsidRPr="008338A4" w:rsidRDefault="00E93FF3" w:rsidP="00E93FF3">
      <w:pPr>
        <w:rPr>
          <w:rFonts w:ascii="Times New Roman" w:hAnsi="Times New Roman"/>
        </w:rPr>
      </w:pPr>
    </w:p>
    <w:p w:rsidR="00BA0A5F" w:rsidRPr="008338A4" w:rsidRDefault="008338A4" w:rsidP="00BA0A5F">
      <w:pPr>
        <w:jc w:val="both"/>
        <w:rPr>
          <w:rFonts w:ascii="Times New Roman" w:hAnsi="Times New Roman"/>
          <w:b/>
        </w:rPr>
      </w:pPr>
      <w:r>
        <w:rPr>
          <w:rFonts w:ascii="Times New Roman" w:hAnsi="Times New Roman"/>
          <w:b/>
        </w:rPr>
        <w:t>10</w:t>
      </w:r>
      <w:r w:rsidR="00BA0A5F" w:rsidRPr="008338A4">
        <w:rPr>
          <w:rFonts w:ascii="Times New Roman" w:hAnsi="Times New Roman"/>
          <w:b/>
        </w:rPr>
        <w:t>. Coding of levy variables</w:t>
      </w:r>
    </w:p>
    <w:p w:rsidR="00BA0A5F" w:rsidRPr="008338A4" w:rsidRDefault="00BA0A5F" w:rsidP="00BA0A5F">
      <w:pPr>
        <w:jc w:val="both"/>
        <w:rPr>
          <w:rFonts w:ascii="Times New Roman" w:hAnsi="Times New Roman"/>
          <w:b/>
        </w:rPr>
      </w:pPr>
    </w:p>
    <w:p w:rsidR="00BA0A5F" w:rsidRPr="008338A4" w:rsidRDefault="00BA0A5F" w:rsidP="00BA0A5F">
      <w:pPr>
        <w:jc w:val="both"/>
        <w:rPr>
          <w:rFonts w:ascii="Times New Roman" w:hAnsi="Times New Roman"/>
        </w:rPr>
      </w:pPr>
      <w:r w:rsidRPr="008338A4">
        <w:rPr>
          <w:rFonts w:ascii="Times New Roman" w:hAnsi="Times New Roman"/>
        </w:rPr>
        <w:t xml:space="preserve">The levy due is computed on the basis of the balance sheet as of the end of the tax year. The levy was enacted in December 2010 and came into force on 1 January 2011. We thus code the levy dummy variable one in 2011 and forward. Since the levy applies a uniform rate to a subset of liabilities, we code the marginal levy rate as 0.036 for all banks in 2011 and 0.072 in 2012. </w:t>
      </w:r>
    </w:p>
    <w:p w:rsidR="00FB7323" w:rsidRPr="008338A4" w:rsidRDefault="00FB7323" w:rsidP="00887B56">
      <w:pPr>
        <w:jc w:val="center"/>
        <w:rPr>
          <w:rFonts w:ascii="Times New Roman" w:hAnsi="Times New Roman"/>
          <w:b/>
          <w:caps/>
        </w:rPr>
        <w:sectPr w:rsidR="00FB7323" w:rsidRPr="008338A4">
          <w:pgSz w:w="11900" w:h="16840"/>
          <w:pgMar w:top="1440" w:right="1800" w:bottom="1440" w:left="1800" w:header="708" w:footer="708" w:gutter="0"/>
          <w:cols w:space="708"/>
        </w:sectPr>
      </w:pPr>
    </w:p>
    <w:p w:rsidR="00887B56" w:rsidRPr="008338A4" w:rsidRDefault="00887B56" w:rsidP="00887B56">
      <w:pPr>
        <w:jc w:val="center"/>
        <w:rPr>
          <w:rFonts w:ascii="Times New Roman" w:hAnsi="Times New Roman"/>
          <w:b/>
          <w:caps/>
        </w:rPr>
      </w:pPr>
      <w:r w:rsidRPr="008338A4">
        <w:rPr>
          <w:rFonts w:ascii="Times New Roman" w:hAnsi="Times New Roman"/>
          <w:b/>
          <w:caps/>
        </w:rPr>
        <w:lastRenderedPageBreak/>
        <w:t>NETHERLANDS</w:t>
      </w:r>
    </w:p>
    <w:p w:rsidR="00887B56" w:rsidRPr="008338A4" w:rsidRDefault="00887B56" w:rsidP="00887B56">
      <w:pPr>
        <w:jc w:val="both"/>
        <w:rPr>
          <w:rFonts w:ascii="Times New Roman" w:hAnsi="Times New Roman"/>
          <w:b/>
          <w:caps/>
        </w:rPr>
      </w:pPr>
    </w:p>
    <w:p w:rsidR="00887B56" w:rsidRPr="008338A4" w:rsidRDefault="00887B56" w:rsidP="00887B56">
      <w:pPr>
        <w:jc w:val="both"/>
        <w:rPr>
          <w:rFonts w:ascii="Times New Roman" w:hAnsi="Times New Roman" w:cs="Times"/>
        </w:rPr>
      </w:pPr>
    </w:p>
    <w:p w:rsidR="00887B56" w:rsidRPr="008338A4" w:rsidRDefault="00887B56" w:rsidP="00887B56">
      <w:pPr>
        <w:jc w:val="both"/>
        <w:rPr>
          <w:rFonts w:ascii="Times New Roman" w:hAnsi="Times New Roman"/>
          <w:b/>
        </w:rPr>
      </w:pPr>
    </w:p>
    <w:p w:rsidR="00887B56" w:rsidRPr="008338A4" w:rsidRDefault="00887B56" w:rsidP="00887B56">
      <w:pPr>
        <w:jc w:val="both"/>
        <w:rPr>
          <w:rFonts w:ascii="Times New Roman" w:hAnsi="Times New Roman"/>
          <w:b/>
        </w:rPr>
      </w:pPr>
      <w:r w:rsidRPr="008338A4">
        <w:rPr>
          <w:rFonts w:ascii="Times New Roman" w:hAnsi="Times New Roman"/>
          <w:b/>
        </w:rPr>
        <w:t>1. Start Date</w:t>
      </w:r>
    </w:p>
    <w:p w:rsidR="00887B56" w:rsidRPr="008338A4" w:rsidRDefault="00887B56" w:rsidP="00887B56">
      <w:pPr>
        <w:jc w:val="both"/>
        <w:rPr>
          <w:rFonts w:ascii="Times New Roman" w:hAnsi="Times New Roman"/>
          <w:b/>
        </w:rPr>
      </w:pPr>
    </w:p>
    <w:p w:rsidR="00BB798D" w:rsidRPr="008338A4" w:rsidRDefault="00FB7323" w:rsidP="00FB7323">
      <w:pPr>
        <w:pStyle w:val="ListParagraph"/>
        <w:numPr>
          <w:ilvl w:val="0"/>
          <w:numId w:val="46"/>
        </w:numPr>
        <w:jc w:val="both"/>
        <w:rPr>
          <w:rFonts w:ascii="Times New Roman" w:hAnsi="Times New Roman"/>
          <w:b/>
        </w:rPr>
      </w:pPr>
      <w:r w:rsidRPr="008338A4">
        <w:rPr>
          <w:rFonts w:ascii="Times New Roman" w:hAnsi="Times New Roman" w:cs="Times New Roman"/>
          <w:color w:val="000000"/>
        </w:rPr>
        <w:t>1 October 2012</w:t>
      </w:r>
    </w:p>
    <w:p w:rsidR="00BB798D" w:rsidRPr="008338A4" w:rsidRDefault="00BB798D" w:rsidP="00BB798D">
      <w:pPr>
        <w:pStyle w:val="ListParagraph"/>
        <w:jc w:val="both"/>
        <w:rPr>
          <w:rFonts w:ascii="Times New Roman" w:hAnsi="Times New Roman"/>
          <w:b/>
        </w:rPr>
      </w:pPr>
    </w:p>
    <w:p w:rsidR="00887B56" w:rsidRPr="008338A4" w:rsidRDefault="002C7297" w:rsidP="00FB7323">
      <w:pPr>
        <w:pStyle w:val="ListParagraph"/>
        <w:numPr>
          <w:ilvl w:val="0"/>
          <w:numId w:val="46"/>
        </w:numPr>
        <w:jc w:val="both"/>
        <w:rPr>
          <w:rFonts w:ascii="Times New Roman" w:hAnsi="Times New Roman"/>
          <w:b/>
        </w:rPr>
      </w:pPr>
      <w:r w:rsidRPr="008338A4">
        <w:rPr>
          <w:rFonts w:ascii="Times New Roman" w:hAnsi="Times New Roman" w:cs="Times New Roman"/>
          <w:color w:val="000000"/>
        </w:rPr>
        <w:t>The levy was introduced through legislation enacted in</w:t>
      </w:r>
      <w:r w:rsidR="00BB798D" w:rsidRPr="008338A4">
        <w:rPr>
          <w:rFonts w:ascii="Times New Roman" w:hAnsi="Times New Roman" w:cs="Times New Roman"/>
          <w:color w:val="000000"/>
        </w:rPr>
        <w:t xml:space="preserve"> July 2012</w:t>
      </w:r>
      <w:r w:rsidRPr="008338A4">
        <w:rPr>
          <w:rFonts w:ascii="Times New Roman" w:hAnsi="Times New Roman" w:cs="Times New Roman"/>
          <w:color w:val="000000"/>
        </w:rPr>
        <w:t>.</w:t>
      </w:r>
    </w:p>
    <w:p w:rsidR="00956E0E" w:rsidRPr="008338A4" w:rsidRDefault="00956E0E" w:rsidP="00887B56">
      <w:pPr>
        <w:jc w:val="both"/>
        <w:rPr>
          <w:rFonts w:ascii="Times New Roman" w:hAnsi="Times New Roman"/>
          <w:b/>
        </w:rPr>
      </w:pPr>
    </w:p>
    <w:p w:rsidR="00887B56" w:rsidRPr="008338A4" w:rsidRDefault="00887B56" w:rsidP="00887B56">
      <w:pPr>
        <w:jc w:val="both"/>
        <w:rPr>
          <w:rFonts w:ascii="Times New Roman" w:hAnsi="Times New Roman"/>
          <w:b/>
        </w:rPr>
      </w:pPr>
    </w:p>
    <w:p w:rsidR="00887B56" w:rsidRPr="008338A4" w:rsidRDefault="00887B56" w:rsidP="00887B56">
      <w:pPr>
        <w:jc w:val="both"/>
        <w:rPr>
          <w:rFonts w:ascii="Times New Roman" w:hAnsi="Times New Roman"/>
          <w:b/>
        </w:rPr>
      </w:pPr>
      <w:r w:rsidRPr="008338A4">
        <w:rPr>
          <w:rFonts w:ascii="Times New Roman" w:hAnsi="Times New Roman"/>
          <w:b/>
        </w:rPr>
        <w:t>2. Entities Subject to Levy</w:t>
      </w:r>
    </w:p>
    <w:p w:rsidR="00887B56" w:rsidRPr="008338A4" w:rsidRDefault="00887B56" w:rsidP="00887B56">
      <w:pPr>
        <w:jc w:val="both"/>
        <w:rPr>
          <w:rFonts w:ascii="Times New Roman" w:hAnsi="Times New Roman"/>
          <w:b/>
        </w:rPr>
      </w:pPr>
    </w:p>
    <w:p w:rsidR="00D54AF6" w:rsidRPr="008338A4" w:rsidRDefault="0041352C" w:rsidP="00887B56">
      <w:pPr>
        <w:pStyle w:val="ListParagraph"/>
        <w:numPr>
          <w:ilvl w:val="0"/>
          <w:numId w:val="9"/>
        </w:numPr>
        <w:jc w:val="both"/>
        <w:rPr>
          <w:rFonts w:ascii="Times New Roman" w:hAnsi="Times New Roman"/>
          <w:b/>
        </w:rPr>
      </w:pPr>
      <w:r w:rsidRPr="008338A4">
        <w:rPr>
          <w:rFonts w:ascii="Times New Roman" w:hAnsi="Times New Roman" w:cs="Times New Roman"/>
          <w:color w:val="000000"/>
        </w:rPr>
        <w:t xml:space="preserve">Dutch resident </w:t>
      </w:r>
      <w:r w:rsidR="00D54AF6" w:rsidRPr="008338A4">
        <w:rPr>
          <w:rFonts w:ascii="Times New Roman" w:hAnsi="Times New Roman" w:cs="Times New Roman"/>
          <w:color w:val="000000"/>
        </w:rPr>
        <w:t>credit institutions with a license granted by the Dutch Central Bank to conduct banking activities in the Netherlands</w:t>
      </w:r>
    </w:p>
    <w:p w:rsidR="00887B56" w:rsidRPr="008338A4" w:rsidRDefault="00887B56" w:rsidP="00D54AF6">
      <w:pPr>
        <w:pStyle w:val="ListParagraph"/>
        <w:jc w:val="both"/>
        <w:rPr>
          <w:rFonts w:ascii="Times New Roman" w:hAnsi="Times New Roman"/>
          <w:b/>
        </w:rPr>
      </w:pPr>
    </w:p>
    <w:p w:rsidR="00D54AF6" w:rsidRPr="008338A4" w:rsidRDefault="00D6594C" w:rsidP="0041352C">
      <w:pPr>
        <w:pStyle w:val="ListParagraph"/>
        <w:numPr>
          <w:ilvl w:val="0"/>
          <w:numId w:val="9"/>
        </w:numPr>
        <w:jc w:val="both"/>
        <w:rPr>
          <w:rFonts w:ascii="Times New Roman" w:hAnsi="Times New Roman"/>
          <w:b/>
        </w:rPr>
      </w:pPr>
      <w:r w:rsidRPr="008338A4">
        <w:rPr>
          <w:rFonts w:ascii="Times New Roman" w:hAnsi="Times New Roman" w:cs="Times New Roman"/>
          <w:color w:val="000000"/>
        </w:rPr>
        <w:t xml:space="preserve">EU/EEA resident credit </w:t>
      </w:r>
      <w:proofErr w:type="spellStart"/>
      <w:r w:rsidRPr="008338A4">
        <w:rPr>
          <w:rFonts w:ascii="Times New Roman" w:hAnsi="Times New Roman" w:cs="Times New Roman"/>
          <w:color w:val="000000"/>
        </w:rPr>
        <w:t>instituions</w:t>
      </w:r>
      <w:proofErr w:type="spellEnd"/>
      <w:r w:rsidR="00D54AF6" w:rsidRPr="008338A4">
        <w:rPr>
          <w:rFonts w:ascii="Times New Roman" w:hAnsi="Times New Roman" w:cs="Times New Roman"/>
          <w:color w:val="000000"/>
        </w:rPr>
        <w:t xml:space="preserve"> that operate in the Netherlands through a Dutch brunch and that hold a European passport</w:t>
      </w:r>
    </w:p>
    <w:p w:rsidR="0041352C" w:rsidRPr="008338A4" w:rsidRDefault="0041352C" w:rsidP="00D54AF6">
      <w:pPr>
        <w:jc w:val="both"/>
        <w:rPr>
          <w:rFonts w:ascii="Times New Roman" w:hAnsi="Times New Roman"/>
          <w:b/>
        </w:rPr>
      </w:pPr>
    </w:p>
    <w:p w:rsidR="00D54AF6" w:rsidRPr="008338A4" w:rsidRDefault="0041352C" w:rsidP="0041352C">
      <w:pPr>
        <w:pStyle w:val="ListParagraph"/>
        <w:numPr>
          <w:ilvl w:val="0"/>
          <w:numId w:val="9"/>
        </w:numPr>
        <w:jc w:val="both"/>
        <w:rPr>
          <w:rFonts w:ascii="Times New Roman" w:hAnsi="Times New Roman"/>
          <w:b/>
        </w:rPr>
      </w:pPr>
      <w:r w:rsidRPr="008338A4">
        <w:rPr>
          <w:rFonts w:ascii="Times New Roman" w:hAnsi="Times New Roman" w:cs="Times New Roman"/>
          <w:color w:val="000000"/>
        </w:rPr>
        <w:t xml:space="preserve">Foreign </w:t>
      </w:r>
      <w:r w:rsidR="00D54AF6" w:rsidRPr="008338A4">
        <w:rPr>
          <w:rFonts w:ascii="Times New Roman" w:hAnsi="Times New Roman" w:cs="Times New Roman"/>
          <w:color w:val="000000"/>
        </w:rPr>
        <w:t>resident entities that operate as banks in the Netherlands through a Dutch branch and that been granted a banking license by the Dutch Central Bank</w:t>
      </w:r>
    </w:p>
    <w:p w:rsidR="00D54AF6" w:rsidRPr="008338A4" w:rsidRDefault="00D54AF6" w:rsidP="00D54AF6">
      <w:pPr>
        <w:jc w:val="both"/>
        <w:rPr>
          <w:rFonts w:ascii="Times New Roman" w:hAnsi="Times New Roman" w:cs="Times New Roman"/>
          <w:color w:val="000000"/>
        </w:rPr>
      </w:pPr>
    </w:p>
    <w:p w:rsidR="0041352C" w:rsidRPr="008338A4" w:rsidRDefault="00D54AF6" w:rsidP="0041352C">
      <w:pPr>
        <w:pStyle w:val="ListParagraph"/>
        <w:numPr>
          <w:ilvl w:val="0"/>
          <w:numId w:val="9"/>
        </w:numPr>
        <w:jc w:val="both"/>
        <w:rPr>
          <w:rFonts w:ascii="Times New Roman" w:hAnsi="Times New Roman"/>
          <w:b/>
        </w:rPr>
      </w:pPr>
      <w:r w:rsidRPr="008338A4">
        <w:rPr>
          <w:rFonts w:ascii="Times New Roman" w:hAnsi="Times New Roman" w:cs="Times New Roman"/>
          <w:color w:val="000000"/>
        </w:rPr>
        <w:t>Foreign subsidiaries and b</w:t>
      </w:r>
      <w:r w:rsidR="0041352C" w:rsidRPr="008338A4">
        <w:rPr>
          <w:rFonts w:ascii="Times New Roman" w:hAnsi="Times New Roman" w:cs="Times New Roman"/>
          <w:color w:val="000000"/>
        </w:rPr>
        <w:t xml:space="preserve">ranches of Dutch </w:t>
      </w:r>
      <w:r w:rsidRPr="008338A4">
        <w:rPr>
          <w:rFonts w:ascii="Times New Roman" w:hAnsi="Times New Roman" w:cs="Times New Roman"/>
          <w:color w:val="000000"/>
        </w:rPr>
        <w:t>credit institutions</w:t>
      </w:r>
    </w:p>
    <w:p w:rsidR="00D10A9C" w:rsidRPr="008338A4" w:rsidRDefault="00D10A9C" w:rsidP="0041352C">
      <w:pPr>
        <w:pStyle w:val="ListParagraph"/>
        <w:jc w:val="both"/>
        <w:rPr>
          <w:rFonts w:ascii="Times New Roman" w:hAnsi="Times New Roman"/>
          <w:b/>
        </w:rPr>
      </w:pPr>
    </w:p>
    <w:p w:rsidR="00887B56" w:rsidRPr="008338A4" w:rsidRDefault="00887B56" w:rsidP="0041352C">
      <w:pPr>
        <w:pStyle w:val="ListParagraph"/>
        <w:jc w:val="both"/>
        <w:rPr>
          <w:rFonts w:ascii="Times New Roman" w:hAnsi="Times New Roman"/>
          <w:b/>
        </w:rPr>
      </w:pPr>
    </w:p>
    <w:p w:rsidR="00887B56" w:rsidRPr="008338A4" w:rsidRDefault="00887B56" w:rsidP="00887B56">
      <w:pPr>
        <w:jc w:val="both"/>
        <w:rPr>
          <w:rFonts w:ascii="Times New Roman" w:hAnsi="Times New Roman"/>
          <w:b/>
        </w:rPr>
      </w:pPr>
      <w:r w:rsidRPr="008338A4">
        <w:rPr>
          <w:rFonts w:ascii="Times New Roman" w:hAnsi="Times New Roman"/>
          <w:b/>
        </w:rPr>
        <w:t>3. Tax Base</w:t>
      </w:r>
    </w:p>
    <w:p w:rsidR="00887B56" w:rsidRPr="008338A4" w:rsidRDefault="00887B56" w:rsidP="00887B56">
      <w:pPr>
        <w:jc w:val="both"/>
        <w:rPr>
          <w:rFonts w:ascii="Times New Roman" w:hAnsi="Times New Roman"/>
          <w:b/>
        </w:rPr>
      </w:pPr>
    </w:p>
    <w:p w:rsidR="0041352C" w:rsidRPr="008338A4" w:rsidRDefault="00D10A9C" w:rsidP="00D6594C">
      <w:pPr>
        <w:pStyle w:val="ListParagraph"/>
        <w:numPr>
          <w:ilvl w:val="0"/>
          <w:numId w:val="47"/>
        </w:numPr>
        <w:jc w:val="both"/>
        <w:rPr>
          <w:rFonts w:ascii="Times New Roman" w:hAnsi="Times New Roman"/>
          <w:lang w:val="en-GB"/>
        </w:rPr>
      </w:pPr>
      <w:r w:rsidRPr="008338A4">
        <w:rPr>
          <w:rFonts w:ascii="Times New Roman" w:hAnsi="Times New Roman"/>
          <w:lang w:val="en-GB"/>
        </w:rPr>
        <w:t>Consolidated b</w:t>
      </w:r>
      <w:r w:rsidR="0041352C" w:rsidRPr="008338A4">
        <w:rPr>
          <w:rFonts w:ascii="Times New Roman" w:hAnsi="Times New Roman"/>
          <w:lang w:val="en-GB"/>
        </w:rPr>
        <w:t xml:space="preserve">alance sheet total </w:t>
      </w:r>
    </w:p>
    <w:p w:rsidR="00887B56" w:rsidRPr="008338A4" w:rsidRDefault="00887B56" w:rsidP="00887B56">
      <w:pPr>
        <w:jc w:val="both"/>
        <w:rPr>
          <w:rFonts w:ascii="Times New Roman" w:hAnsi="Times New Roman"/>
          <w:lang w:val="en-GB"/>
        </w:rPr>
      </w:pPr>
    </w:p>
    <w:p w:rsidR="00887B56" w:rsidRPr="008338A4" w:rsidRDefault="00756729" w:rsidP="00D6594C">
      <w:pPr>
        <w:ind w:firstLine="720"/>
        <w:jc w:val="both"/>
        <w:rPr>
          <w:rFonts w:ascii="Times New Roman" w:hAnsi="Times New Roman"/>
          <w:i/>
          <w:lang w:val="en-GB"/>
        </w:rPr>
      </w:pPr>
      <w:r w:rsidRPr="008338A4">
        <w:rPr>
          <w:rFonts w:ascii="Times New Roman" w:hAnsi="Times New Roman"/>
          <w:i/>
          <w:lang w:val="en-GB"/>
        </w:rPr>
        <w:t>l</w:t>
      </w:r>
      <w:r w:rsidR="00887B56" w:rsidRPr="008338A4">
        <w:rPr>
          <w:rFonts w:ascii="Times New Roman" w:hAnsi="Times New Roman"/>
          <w:i/>
          <w:lang w:val="en-GB"/>
        </w:rPr>
        <w:t>ess</w:t>
      </w:r>
    </w:p>
    <w:p w:rsidR="00887B56" w:rsidRPr="008338A4" w:rsidRDefault="00887B56" w:rsidP="00887B56">
      <w:pPr>
        <w:jc w:val="both"/>
        <w:rPr>
          <w:rFonts w:ascii="Times New Roman" w:hAnsi="Times New Roman"/>
          <w:lang w:val="en-GB"/>
        </w:rPr>
      </w:pPr>
    </w:p>
    <w:p w:rsidR="00887B56" w:rsidRPr="008338A4" w:rsidRDefault="00756729" w:rsidP="00D6594C">
      <w:pPr>
        <w:pStyle w:val="ListParagraph"/>
        <w:numPr>
          <w:ilvl w:val="0"/>
          <w:numId w:val="47"/>
        </w:numPr>
        <w:jc w:val="both"/>
        <w:rPr>
          <w:rFonts w:ascii="Times New Roman" w:hAnsi="Times New Roman"/>
        </w:rPr>
      </w:pPr>
      <w:r w:rsidRPr="008338A4">
        <w:rPr>
          <w:rFonts w:ascii="Times New Roman" w:hAnsi="Times New Roman"/>
          <w:lang w:val="en-GB"/>
        </w:rPr>
        <w:t>r</w:t>
      </w:r>
      <w:r w:rsidR="00D10A9C" w:rsidRPr="008338A4">
        <w:rPr>
          <w:rFonts w:ascii="Times New Roman" w:hAnsi="Times New Roman"/>
          <w:lang w:val="en-GB"/>
        </w:rPr>
        <w:t>egulatory</w:t>
      </w:r>
      <w:r w:rsidR="0041352C" w:rsidRPr="008338A4">
        <w:rPr>
          <w:rFonts w:ascii="Times New Roman" w:hAnsi="Times New Roman"/>
          <w:lang w:val="en-GB"/>
        </w:rPr>
        <w:t xml:space="preserve"> capital</w:t>
      </w:r>
      <w:r w:rsidR="00545ECC" w:rsidRPr="008338A4">
        <w:rPr>
          <w:rFonts w:ascii="Times New Roman" w:hAnsi="Times New Roman"/>
          <w:lang w:val="en-GB"/>
        </w:rPr>
        <w:t xml:space="preserve"> (Tier I and II)</w:t>
      </w:r>
    </w:p>
    <w:p w:rsidR="00887B56" w:rsidRPr="008338A4" w:rsidRDefault="00887B56" w:rsidP="00887B56">
      <w:pPr>
        <w:jc w:val="both"/>
        <w:rPr>
          <w:rFonts w:ascii="Times New Roman" w:hAnsi="Times New Roman"/>
          <w:lang w:val="en-GB"/>
        </w:rPr>
      </w:pPr>
    </w:p>
    <w:p w:rsidR="0041352C" w:rsidRPr="008338A4" w:rsidRDefault="00756729" w:rsidP="00D6594C">
      <w:pPr>
        <w:pStyle w:val="ListParagraph"/>
        <w:numPr>
          <w:ilvl w:val="0"/>
          <w:numId w:val="47"/>
        </w:numPr>
        <w:jc w:val="both"/>
        <w:rPr>
          <w:rFonts w:ascii="Times New Roman" w:hAnsi="Times New Roman"/>
          <w:lang w:val="en-GB"/>
        </w:rPr>
      </w:pPr>
      <w:r w:rsidRPr="008338A4">
        <w:rPr>
          <w:rFonts w:ascii="Times New Roman" w:hAnsi="Times New Roman"/>
          <w:lang w:val="en-GB"/>
        </w:rPr>
        <w:t>d</w:t>
      </w:r>
      <w:r w:rsidR="00D10A9C" w:rsidRPr="008338A4">
        <w:rPr>
          <w:rFonts w:ascii="Times New Roman" w:hAnsi="Times New Roman"/>
          <w:lang w:val="en-GB"/>
        </w:rPr>
        <w:t>eposits</w:t>
      </w:r>
      <w:r w:rsidR="0041352C" w:rsidRPr="008338A4">
        <w:rPr>
          <w:rFonts w:ascii="Times New Roman" w:hAnsi="Times New Roman"/>
          <w:lang w:val="en-GB"/>
        </w:rPr>
        <w:t xml:space="preserve"> covered by Deposit Guarantee Scheme</w:t>
      </w:r>
    </w:p>
    <w:p w:rsidR="00887B56" w:rsidRPr="008338A4" w:rsidRDefault="00887B56" w:rsidP="00887B56">
      <w:pPr>
        <w:jc w:val="both"/>
        <w:rPr>
          <w:rFonts w:ascii="Times New Roman" w:hAnsi="Times New Roman"/>
          <w:lang w:val="en-GB"/>
        </w:rPr>
      </w:pPr>
    </w:p>
    <w:p w:rsidR="00887B56" w:rsidRPr="008338A4" w:rsidRDefault="00756729" w:rsidP="00D6594C">
      <w:pPr>
        <w:pStyle w:val="ListParagraph"/>
        <w:numPr>
          <w:ilvl w:val="0"/>
          <w:numId w:val="47"/>
        </w:numPr>
        <w:jc w:val="both"/>
        <w:rPr>
          <w:rFonts w:ascii="Times New Roman" w:hAnsi="Times New Roman"/>
        </w:rPr>
      </w:pPr>
      <w:r w:rsidRPr="008338A4">
        <w:rPr>
          <w:rFonts w:ascii="Times New Roman" w:hAnsi="Times New Roman"/>
          <w:lang w:val="en-GB"/>
        </w:rPr>
        <w:t>l</w:t>
      </w:r>
      <w:r w:rsidR="00D10A9C" w:rsidRPr="008338A4">
        <w:rPr>
          <w:rFonts w:ascii="Times New Roman" w:hAnsi="Times New Roman"/>
          <w:lang w:val="en-GB"/>
        </w:rPr>
        <w:t>iabilities</w:t>
      </w:r>
      <w:r w:rsidR="0041352C" w:rsidRPr="008338A4">
        <w:rPr>
          <w:rFonts w:ascii="Times New Roman" w:hAnsi="Times New Roman"/>
          <w:lang w:val="en-GB"/>
        </w:rPr>
        <w:t xml:space="preserve"> relating to the bank’s insurance activities</w:t>
      </w:r>
      <w:r w:rsidR="00887B56" w:rsidRPr="008338A4">
        <w:rPr>
          <w:rFonts w:ascii="Times New Roman" w:hAnsi="Times New Roman"/>
        </w:rPr>
        <w:t xml:space="preserve"> </w:t>
      </w:r>
    </w:p>
    <w:p w:rsidR="00887B56" w:rsidRPr="008338A4" w:rsidRDefault="00887B56" w:rsidP="00887B56">
      <w:pPr>
        <w:jc w:val="both"/>
        <w:rPr>
          <w:rFonts w:ascii="Times New Roman" w:hAnsi="Times New Roman"/>
        </w:rPr>
      </w:pPr>
    </w:p>
    <w:p w:rsidR="00887B56" w:rsidRPr="008338A4" w:rsidRDefault="00887B56" w:rsidP="00887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887B56" w:rsidRPr="008338A4" w:rsidRDefault="00887B56" w:rsidP="00887B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b/>
          <w:szCs w:val="22"/>
        </w:rPr>
        <w:t>4. Tax Rate</w:t>
      </w:r>
    </w:p>
    <w:p w:rsidR="00887B56" w:rsidRPr="008338A4" w:rsidRDefault="00887B56" w:rsidP="00887B56">
      <w:pPr>
        <w:jc w:val="both"/>
        <w:rPr>
          <w:rFonts w:ascii="Times New Roman" w:hAnsi="Times New Roman"/>
          <w:b/>
        </w:rPr>
      </w:pPr>
    </w:p>
    <w:p w:rsidR="00545ECC" w:rsidRPr="008338A4" w:rsidRDefault="0041352C" w:rsidP="00887B56">
      <w:pPr>
        <w:pStyle w:val="ListParagraph"/>
        <w:numPr>
          <w:ilvl w:val="0"/>
          <w:numId w:val="4"/>
        </w:numPr>
        <w:jc w:val="both"/>
        <w:rPr>
          <w:rFonts w:ascii="Times New Roman" w:hAnsi="Times New Roman" w:cs="Times New Roman"/>
          <w:color w:val="000000"/>
        </w:rPr>
      </w:pPr>
      <w:r w:rsidRPr="008338A4">
        <w:rPr>
          <w:rFonts w:ascii="Times New Roman" w:hAnsi="Times New Roman" w:cs="Times New Roman"/>
          <w:color w:val="000000"/>
        </w:rPr>
        <w:t xml:space="preserve">Long-term </w:t>
      </w:r>
      <w:r w:rsidR="00545ECC" w:rsidRPr="008338A4">
        <w:rPr>
          <w:rFonts w:ascii="Times New Roman" w:hAnsi="Times New Roman" w:cs="Times New Roman"/>
          <w:color w:val="000000"/>
        </w:rPr>
        <w:t xml:space="preserve">(more than one year) non-secured </w:t>
      </w:r>
      <w:r w:rsidRPr="008338A4">
        <w:rPr>
          <w:rFonts w:ascii="Times New Roman" w:hAnsi="Times New Roman" w:cs="Times New Roman"/>
          <w:color w:val="000000"/>
        </w:rPr>
        <w:t>liabilities: 0.022%</w:t>
      </w:r>
    </w:p>
    <w:p w:rsidR="0041352C" w:rsidRPr="008338A4" w:rsidRDefault="0041352C" w:rsidP="00545ECC">
      <w:pPr>
        <w:pStyle w:val="ListParagraph"/>
        <w:ind w:left="360"/>
        <w:jc w:val="both"/>
        <w:rPr>
          <w:rFonts w:ascii="Times New Roman" w:hAnsi="Times New Roman" w:cs="Times New Roman"/>
          <w:color w:val="000000"/>
        </w:rPr>
      </w:pPr>
    </w:p>
    <w:p w:rsidR="00545ECC" w:rsidRPr="008338A4" w:rsidRDefault="0041352C" w:rsidP="00887B56">
      <w:pPr>
        <w:pStyle w:val="ListParagraph"/>
        <w:numPr>
          <w:ilvl w:val="0"/>
          <w:numId w:val="4"/>
        </w:numPr>
        <w:jc w:val="both"/>
        <w:rPr>
          <w:rFonts w:ascii="Times New Roman" w:hAnsi="Times New Roman" w:cs="Times New Roman"/>
          <w:color w:val="000000"/>
        </w:rPr>
      </w:pPr>
      <w:r w:rsidRPr="008338A4">
        <w:rPr>
          <w:rFonts w:ascii="Times New Roman" w:hAnsi="Times New Roman" w:cs="Times New Roman"/>
          <w:color w:val="000000"/>
        </w:rPr>
        <w:t xml:space="preserve">Short-term </w:t>
      </w:r>
      <w:r w:rsidR="00D10A9C" w:rsidRPr="008338A4">
        <w:rPr>
          <w:rFonts w:ascii="Times New Roman" w:hAnsi="Times New Roman" w:cs="Times New Roman"/>
          <w:color w:val="000000"/>
        </w:rPr>
        <w:t xml:space="preserve">(less than one year) </w:t>
      </w:r>
      <w:r w:rsidR="00545ECC" w:rsidRPr="008338A4">
        <w:rPr>
          <w:rFonts w:ascii="Times New Roman" w:hAnsi="Times New Roman" w:cs="Times New Roman"/>
          <w:color w:val="000000"/>
        </w:rPr>
        <w:t xml:space="preserve">non-secured </w:t>
      </w:r>
      <w:r w:rsidRPr="008338A4">
        <w:rPr>
          <w:rFonts w:ascii="Times New Roman" w:hAnsi="Times New Roman" w:cs="Times New Roman"/>
          <w:color w:val="000000"/>
        </w:rPr>
        <w:t>liabilities: 0.044%</w:t>
      </w:r>
    </w:p>
    <w:p w:rsidR="0041352C" w:rsidRPr="008338A4" w:rsidRDefault="0041352C" w:rsidP="00545ECC">
      <w:pPr>
        <w:jc w:val="both"/>
        <w:rPr>
          <w:rFonts w:ascii="Times New Roman" w:hAnsi="Times New Roman" w:cs="Times New Roman"/>
          <w:color w:val="000000"/>
        </w:rPr>
      </w:pPr>
    </w:p>
    <w:p w:rsidR="00887B56" w:rsidRPr="008338A4" w:rsidRDefault="0041352C" w:rsidP="00887B56">
      <w:pPr>
        <w:pStyle w:val="ListParagraph"/>
        <w:numPr>
          <w:ilvl w:val="0"/>
          <w:numId w:val="4"/>
        </w:numPr>
        <w:jc w:val="both"/>
        <w:rPr>
          <w:rFonts w:ascii="Times New Roman" w:hAnsi="Times New Roman" w:cs="Times New Roman"/>
          <w:color w:val="000000"/>
        </w:rPr>
      </w:pPr>
      <w:r w:rsidRPr="008338A4">
        <w:rPr>
          <w:rFonts w:ascii="Times New Roman" w:hAnsi="Times New Roman" w:cs="Times New Roman"/>
          <w:color w:val="000000"/>
        </w:rPr>
        <w:t xml:space="preserve">Rates multiplied by </w:t>
      </w:r>
      <w:r w:rsidR="00545ECC" w:rsidRPr="008338A4">
        <w:rPr>
          <w:rFonts w:ascii="Times New Roman" w:hAnsi="Times New Roman" w:cs="Times New Roman"/>
          <w:color w:val="000000"/>
        </w:rPr>
        <w:t xml:space="preserve">1.1 if the variable element of the remuneration of a board member exceeds 100% of his fixed annual remuneration. </w:t>
      </w:r>
    </w:p>
    <w:p w:rsidR="00887B56" w:rsidRPr="008338A4" w:rsidRDefault="00887B56" w:rsidP="00887B56">
      <w:pPr>
        <w:pStyle w:val="ListParagraph"/>
        <w:ind w:left="360"/>
        <w:jc w:val="both"/>
        <w:rPr>
          <w:rFonts w:ascii="Times New Roman" w:hAnsi="Times New Roman" w:cs="Times New Roman"/>
          <w:color w:val="000000"/>
        </w:rPr>
      </w:pPr>
    </w:p>
    <w:p w:rsidR="00BD77D4" w:rsidRPr="008338A4" w:rsidRDefault="00BD77D4" w:rsidP="00887B56">
      <w:pPr>
        <w:pStyle w:val="ListParagraph"/>
        <w:ind w:left="360"/>
        <w:jc w:val="both"/>
        <w:rPr>
          <w:rFonts w:ascii="Times New Roman" w:hAnsi="Times New Roman" w:cs="Times New Roman"/>
          <w:color w:val="000000"/>
        </w:rPr>
      </w:pPr>
    </w:p>
    <w:p w:rsidR="00545ECC" w:rsidRPr="008338A4" w:rsidRDefault="00887B56" w:rsidP="00887B56">
      <w:pPr>
        <w:jc w:val="both"/>
        <w:rPr>
          <w:rFonts w:ascii="Times New Roman" w:hAnsi="Times New Roman"/>
          <w:b/>
        </w:rPr>
      </w:pPr>
      <w:r w:rsidRPr="008338A4">
        <w:rPr>
          <w:rFonts w:ascii="Times New Roman" w:hAnsi="Times New Roman"/>
          <w:b/>
        </w:rPr>
        <w:lastRenderedPageBreak/>
        <w:t>5. Tax deductibility</w:t>
      </w:r>
    </w:p>
    <w:p w:rsidR="00545ECC" w:rsidRPr="008338A4" w:rsidRDefault="00545ECC" w:rsidP="00887B56">
      <w:pPr>
        <w:jc w:val="both"/>
        <w:rPr>
          <w:rFonts w:ascii="Times New Roman" w:hAnsi="Times New Roman"/>
          <w:b/>
        </w:rPr>
      </w:pPr>
    </w:p>
    <w:p w:rsidR="00887B56" w:rsidRPr="008338A4" w:rsidRDefault="00545ECC" w:rsidP="00D6594C">
      <w:pPr>
        <w:pStyle w:val="ListParagraph"/>
        <w:numPr>
          <w:ilvl w:val="0"/>
          <w:numId w:val="48"/>
        </w:numPr>
        <w:jc w:val="both"/>
        <w:rPr>
          <w:rFonts w:ascii="Times New Roman" w:hAnsi="Times New Roman"/>
        </w:rPr>
      </w:pPr>
      <w:r w:rsidRPr="008338A4">
        <w:rPr>
          <w:rFonts w:ascii="Times New Roman" w:hAnsi="Times New Roman"/>
        </w:rPr>
        <w:t>No</w:t>
      </w:r>
    </w:p>
    <w:p w:rsidR="00887B56" w:rsidRPr="008338A4" w:rsidRDefault="00887B56" w:rsidP="00887B56">
      <w:pPr>
        <w:jc w:val="both"/>
        <w:rPr>
          <w:rFonts w:ascii="Times New Roman" w:hAnsi="Times New Roman"/>
          <w:b/>
        </w:rPr>
      </w:pPr>
    </w:p>
    <w:p w:rsidR="00956E0E" w:rsidRPr="008338A4" w:rsidRDefault="00956E0E" w:rsidP="00887B56">
      <w:pPr>
        <w:jc w:val="both"/>
        <w:rPr>
          <w:rFonts w:ascii="Times New Roman" w:hAnsi="Times New Roman"/>
          <w:b/>
        </w:rPr>
      </w:pPr>
    </w:p>
    <w:p w:rsidR="00887B56" w:rsidRPr="008338A4" w:rsidRDefault="00887B56" w:rsidP="00887B56">
      <w:pPr>
        <w:jc w:val="both"/>
        <w:rPr>
          <w:rFonts w:ascii="Times New Roman" w:hAnsi="Times New Roman"/>
          <w:b/>
        </w:rPr>
      </w:pPr>
      <w:r w:rsidRPr="008338A4">
        <w:rPr>
          <w:rFonts w:ascii="Times New Roman" w:hAnsi="Times New Roman"/>
          <w:b/>
        </w:rPr>
        <w:t>6. Use of Revenue</w:t>
      </w:r>
    </w:p>
    <w:p w:rsidR="00545ECC" w:rsidRPr="008338A4" w:rsidRDefault="00545ECC" w:rsidP="00545ECC">
      <w:pPr>
        <w:jc w:val="both"/>
        <w:rPr>
          <w:rFonts w:ascii="Times New Roman" w:hAnsi="Times New Roman"/>
        </w:rPr>
      </w:pPr>
    </w:p>
    <w:p w:rsidR="00D10A9C" w:rsidRPr="008338A4" w:rsidRDefault="00756729" w:rsidP="00D10A9C">
      <w:pPr>
        <w:pStyle w:val="ListParagraph"/>
        <w:numPr>
          <w:ilvl w:val="0"/>
          <w:numId w:val="48"/>
        </w:numPr>
        <w:jc w:val="both"/>
        <w:rPr>
          <w:rFonts w:ascii="Times New Roman" w:hAnsi="Times New Roman"/>
          <w:b/>
        </w:rPr>
      </w:pPr>
      <w:r w:rsidRPr="008338A4">
        <w:rPr>
          <w:rFonts w:ascii="Times New Roman" w:hAnsi="Times New Roman"/>
        </w:rPr>
        <w:t xml:space="preserve">Proceeds </w:t>
      </w:r>
      <w:r w:rsidR="00D10A9C" w:rsidRPr="008338A4">
        <w:rPr>
          <w:rFonts w:ascii="Times New Roman" w:hAnsi="Times New Roman"/>
        </w:rPr>
        <w:t>accrue to Treasury</w:t>
      </w:r>
      <w:r w:rsidRPr="008338A4">
        <w:rPr>
          <w:rFonts w:ascii="Times New Roman" w:hAnsi="Times New Roman"/>
        </w:rPr>
        <w:t>.</w:t>
      </w:r>
    </w:p>
    <w:p w:rsidR="00887B56" w:rsidRPr="008338A4" w:rsidRDefault="00887B56" w:rsidP="00D10A9C">
      <w:pPr>
        <w:pStyle w:val="ListParagraph"/>
        <w:jc w:val="both"/>
        <w:rPr>
          <w:rFonts w:ascii="Times New Roman" w:hAnsi="Times New Roman"/>
          <w:b/>
        </w:rPr>
      </w:pPr>
    </w:p>
    <w:p w:rsidR="00D10A9C" w:rsidRPr="008338A4" w:rsidRDefault="00D10A9C" w:rsidP="00887B56">
      <w:pPr>
        <w:jc w:val="both"/>
        <w:rPr>
          <w:rFonts w:ascii="Times New Roman" w:hAnsi="Times New Roman"/>
          <w:b/>
        </w:rPr>
      </w:pPr>
    </w:p>
    <w:p w:rsidR="00887B56" w:rsidRPr="008338A4" w:rsidRDefault="00887B56" w:rsidP="00887B56">
      <w:pPr>
        <w:jc w:val="both"/>
        <w:rPr>
          <w:rFonts w:ascii="Times New Roman" w:hAnsi="Times New Roman"/>
          <w:b/>
        </w:rPr>
      </w:pPr>
      <w:r w:rsidRPr="008338A4">
        <w:rPr>
          <w:rFonts w:ascii="Times New Roman" w:hAnsi="Times New Roman"/>
          <w:b/>
        </w:rPr>
        <w:t>7. Policy Objectives</w:t>
      </w:r>
    </w:p>
    <w:p w:rsidR="0016787A" w:rsidRPr="008338A4" w:rsidRDefault="0016787A" w:rsidP="00887B56">
      <w:pPr>
        <w:jc w:val="both"/>
        <w:rPr>
          <w:rFonts w:ascii="Times New Roman" w:hAnsi="Times New Roman"/>
          <w:b/>
        </w:rPr>
      </w:pPr>
    </w:p>
    <w:p w:rsidR="00D10A9C" w:rsidRPr="008338A4" w:rsidRDefault="0016787A" w:rsidP="0016787A">
      <w:pPr>
        <w:pStyle w:val="ListParagraph"/>
        <w:numPr>
          <w:ilvl w:val="0"/>
          <w:numId w:val="19"/>
        </w:numPr>
        <w:jc w:val="both"/>
        <w:rPr>
          <w:rFonts w:ascii="Times New Roman" w:hAnsi="Times New Roman"/>
        </w:rPr>
      </w:pPr>
      <w:r w:rsidRPr="008338A4">
        <w:rPr>
          <w:rFonts w:ascii="Times New Roman" w:hAnsi="Times New Roman"/>
        </w:rPr>
        <w:t xml:space="preserve">To </w:t>
      </w:r>
      <w:r w:rsidR="00A25307" w:rsidRPr="008338A4">
        <w:rPr>
          <w:rFonts w:ascii="Times New Roman" w:hAnsi="Times New Roman"/>
        </w:rPr>
        <w:t xml:space="preserve">partly </w:t>
      </w:r>
      <w:r w:rsidRPr="008338A4">
        <w:rPr>
          <w:rFonts w:ascii="Times New Roman" w:hAnsi="Times New Roman"/>
        </w:rPr>
        <w:t xml:space="preserve">finance the </w:t>
      </w:r>
      <w:r w:rsidR="00A25307" w:rsidRPr="008338A4">
        <w:rPr>
          <w:rFonts w:ascii="Times New Roman" w:hAnsi="Times New Roman"/>
        </w:rPr>
        <w:t xml:space="preserve">reduction in the </w:t>
      </w:r>
      <w:r w:rsidRPr="008338A4">
        <w:rPr>
          <w:rFonts w:ascii="Times New Roman" w:hAnsi="Times New Roman"/>
        </w:rPr>
        <w:t>property transfer tax</w:t>
      </w:r>
      <w:r w:rsidR="00756729" w:rsidRPr="008338A4">
        <w:rPr>
          <w:rFonts w:ascii="Times New Roman" w:hAnsi="Times New Roman"/>
        </w:rPr>
        <w:t>.</w:t>
      </w:r>
      <w:r w:rsidRPr="008338A4">
        <w:rPr>
          <w:rFonts w:ascii="Times New Roman" w:hAnsi="Times New Roman"/>
        </w:rPr>
        <w:t xml:space="preserve"> </w:t>
      </w:r>
    </w:p>
    <w:p w:rsidR="0016787A" w:rsidRPr="008338A4" w:rsidRDefault="0016787A" w:rsidP="00D10A9C">
      <w:pPr>
        <w:pStyle w:val="ListParagraph"/>
        <w:jc w:val="both"/>
        <w:rPr>
          <w:rFonts w:ascii="Times New Roman" w:hAnsi="Times New Roman"/>
        </w:rPr>
      </w:pPr>
    </w:p>
    <w:p w:rsidR="00D10A9C" w:rsidRPr="008338A4" w:rsidRDefault="0016787A" w:rsidP="0016787A">
      <w:pPr>
        <w:pStyle w:val="ListParagraph"/>
        <w:numPr>
          <w:ilvl w:val="0"/>
          <w:numId w:val="19"/>
        </w:numPr>
        <w:jc w:val="both"/>
        <w:rPr>
          <w:rFonts w:ascii="Times New Roman" w:hAnsi="Times New Roman"/>
        </w:rPr>
      </w:pPr>
      <w:r w:rsidRPr="008338A4">
        <w:rPr>
          <w:rFonts w:ascii="Times New Roman" w:hAnsi="Times New Roman"/>
        </w:rPr>
        <w:t xml:space="preserve">Compensation for </w:t>
      </w:r>
      <w:r w:rsidR="00A25307" w:rsidRPr="008338A4">
        <w:rPr>
          <w:rFonts w:ascii="Times New Roman" w:hAnsi="Times New Roman"/>
        </w:rPr>
        <w:t>state support during the crisis</w:t>
      </w:r>
      <w:r w:rsidR="00756729" w:rsidRPr="008338A4">
        <w:rPr>
          <w:rFonts w:ascii="Times New Roman" w:hAnsi="Times New Roman"/>
        </w:rPr>
        <w:t>.</w:t>
      </w:r>
    </w:p>
    <w:p w:rsidR="001578C1" w:rsidRPr="008338A4" w:rsidRDefault="001578C1" w:rsidP="00D10A9C">
      <w:pPr>
        <w:jc w:val="both"/>
        <w:rPr>
          <w:rFonts w:ascii="Times New Roman" w:hAnsi="Times New Roman"/>
        </w:rPr>
      </w:pPr>
    </w:p>
    <w:p w:rsidR="00887B56" w:rsidRPr="008338A4" w:rsidRDefault="001578C1" w:rsidP="0016787A">
      <w:pPr>
        <w:pStyle w:val="ListParagraph"/>
        <w:numPr>
          <w:ilvl w:val="0"/>
          <w:numId w:val="19"/>
        </w:numPr>
        <w:jc w:val="both"/>
        <w:rPr>
          <w:rFonts w:ascii="Times New Roman" w:hAnsi="Times New Roman"/>
        </w:rPr>
      </w:pPr>
      <w:r w:rsidRPr="008338A4">
        <w:rPr>
          <w:rFonts w:ascii="Times New Roman" w:hAnsi="Times New Roman"/>
        </w:rPr>
        <w:t>To limit risks relat</w:t>
      </w:r>
      <w:r w:rsidR="00A25307" w:rsidRPr="008338A4">
        <w:rPr>
          <w:rFonts w:ascii="Times New Roman" w:hAnsi="Times New Roman"/>
        </w:rPr>
        <w:t>ing to the banking institutions</w:t>
      </w:r>
      <w:r w:rsidR="00756729" w:rsidRPr="008338A4">
        <w:rPr>
          <w:rFonts w:ascii="Times New Roman" w:hAnsi="Times New Roman"/>
        </w:rPr>
        <w:t>.</w:t>
      </w:r>
    </w:p>
    <w:p w:rsidR="00D10A9C" w:rsidRPr="008338A4" w:rsidRDefault="00D10A9C" w:rsidP="00887B56">
      <w:pPr>
        <w:jc w:val="both"/>
        <w:rPr>
          <w:rFonts w:ascii="Times New Roman" w:hAnsi="Times New Roman"/>
          <w:b/>
        </w:rPr>
      </w:pPr>
    </w:p>
    <w:p w:rsidR="00887B56" w:rsidRPr="008338A4" w:rsidRDefault="00887B56" w:rsidP="00887B56">
      <w:pPr>
        <w:jc w:val="both"/>
        <w:rPr>
          <w:rFonts w:ascii="Times New Roman" w:hAnsi="Times New Roman"/>
          <w:b/>
        </w:rPr>
      </w:pPr>
    </w:p>
    <w:p w:rsidR="0041352C" w:rsidRPr="008338A4" w:rsidRDefault="00887B56" w:rsidP="00887B56">
      <w:pPr>
        <w:jc w:val="both"/>
        <w:rPr>
          <w:rFonts w:ascii="Times New Roman" w:hAnsi="Times New Roman"/>
          <w:b/>
        </w:rPr>
      </w:pPr>
      <w:r w:rsidRPr="008338A4">
        <w:rPr>
          <w:rFonts w:ascii="Times New Roman" w:hAnsi="Times New Roman"/>
          <w:b/>
        </w:rPr>
        <w:t>8. Further notes</w:t>
      </w:r>
    </w:p>
    <w:p w:rsidR="0041352C" w:rsidRPr="008338A4" w:rsidRDefault="0041352C" w:rsidP="00887B56">
      <w:pPr>
        <w:jc w:val="both"/>
        <w:rPr>
          <w:rFonts w:ascii="Times New Roman" w:hAnsi="Times New Roman"/>
          <w:b/>
        </w:rPr>
      </w:pPr>
    </w:p>
    <w:p w:rsidR="000E197B" w:rsidRPr="008338A4" w:rsidRDefault="00545ECC" w:rsidP="000E197B">
      <w:pPr>
        <w:pStyle w:val="ListParagraph"/>
        <w:numPr>
          <w:ilvl w:val="0"/>
          <w:numId w:val="20"/>
        </w:numPr>
        <w:jc w:val="both"/>
        <w:rPr>
          <w:rFonts w:ascii="Times New Roman" w:hAnsi="Times New Roman"/>
        </w:rPr>
      </w:pPr>
      <w:r w:rsidRPr="008338A4">
        <w:rPr>
          <w:rFonts w:ascii="Times New Roman" w:hAnsi="Times New Roman"/>
        </w:rPr>
        <w:t>Tax allowance</w:t>
      </w:r>
      <w:r w:rsidR="0041352C" w:rsidRPr="008338A4">
        <w:rPr>
          <w:rFonts w:ascii="Times New Roman" w:hAnsi="Times New Roman"/>
        </w:rPr>
        <w:t xml:space="preserve"> of €20 billion</w:t>
      </w:r>
      <w:r w:rsidR="001578C1" w:rsidRPr="008338A4">
        <w:rPr>
          <w:rFonts w:ascii="Times New Roman" w:hAnsi="Times New Roman"/>
        </w:rPr>
        <w:t xml:space="preserve"> (“efficiency exemption</w:t>
      </w:r>
      <w:r w:rsidR="00A0780A" w:rsidRPr="008338A4">
        <w:rPr>
          <w:rFonts w:ascii="Times New Roman" w:hAnsi="Times New Roman"/>
        </w:rPr>
        <w:t>”</w:t>
      </w:r>
      <w:r w:rsidR="001578C1" w:rsidRPr="008338A4">
        <w:rPr>
          <w:rFonts w:ascii="Times New Roman" w:hAnsi="Times New Roman"/>
        </w:rPr>
        <w:t>).</w:t>
      </w:r>
    </w:p>
    <w:p w:rsidR="00887B56" w:rsidRPr="008338A4" w:rsidRDefault="00887B56" w:rsidP="00887B56">
      <w:pPr>
        <w:jc w:val="both"/>
        <w:rPr>
          <w:rFonts w:ascii="Times New Roman" w:hAnsi="Times New Roman"/>
          <w:b/>
        </w:rPr>
      </w:pPr>
    </w:p>
    <w:p w:rsidR="00887B56" w:rsidRPr="008338A4" w:rsidRDefault="00887B56" w:rsidP="00545ECC">
      <w:pPr>
        <w:jc w:val="both"/>
        <w:rPr>
          <w:rFonts w:ascii="Times New Roman" w:hAnsi="Times New Roman"/>
        </w:rPr>
      </w:pPr>
    </w:p>
    <w:p w:rsidR="00545ECC" w:rsidRPr="008338A4" w:rsidRDefault="00903119" w:rsidP="00545ECC">
      <w:pPr>
        <w:rPr>
          <w:rFonts w:ascii="Times New Roman" w:hAnsi="Times New Roman"/>
          <w:b/>
        </w:rPr>
      </w:pPr>
      <w:r w:rsidRPr="008338A4">
        <w:rPr>
          <w:rFonts w:ascii="Times New Roman" w:hAnsi="Times New Roman"/>
          <w:b/>
        </w:rPr>
        <w:t>9</w:t>
      </w:r>
      <w:r w:rsidR="00887B56" w:rsidRPr="008338A4">
        <w:rPr>
          <w:rFonts w:ascii="Times New Roman" w:hAnsi="Times New Roman"/>
          <w:b/>
        </w:rPr>
        <w:t>.  Sources</w:t>
      </w:r>
    </w:p>
    <w:p w:rsidR="00545ECC" w:rsidRPr="008338A4" w:rsidRDefault="00545ECC" w:rsidP="00545ECC">
      <w:pPr>
        <w:rPr>
          <w:rFonts w:ascii="Times New Roman" w:hAnsi="Times New Roman"/>
          <w:b/>
        </w:rPr>
      </w:pPr>
    </w:p>
    <w:p w:rsidR="00FB7323" w:rsidRPr="008338A4" w:rsidRDefault="00545ECC" w:rsidP="00545ECC">
      <w:pPr>
        <w:pStyle w:val="ListParagraph"/>
        <w:numPr>
          <w:ilvl w:val="0"/>
          <w:numId w:val="18"/>
        </w:numPr>
        <w:rPr>
          <w:rFonts w:ascii="Times New Roman" w:hAnsi="Times New Roman"/>
        </w:rPr>
      </w:pPr>
      <w:r w:rsidRPr="008338A4">
        <w:rPr>
          <w:rFonts w:ascii="Times New Roman" w:hAnsi="Times New Roman"/>
        </w:rPr>
        <w:t xml:space="preserve">KPMG </w:t>
      </w:r>
      <w:proofErr w:type="spellStart"/>
      <w:r w:rsidRPr="008338A4">
        <w:rPr>
          <w:rFonts w:ascii="Times New Roman" w:hAnsi="Times New Roman"/>
        </w:rPr>
        <w:t>Meijburg</w:t>
      </w:r>
      <w:proofErr w:type="spellEnd"/>
      <w:r w:rsidRPr="008338A4">
        <w:rPr>
          <w:rFonts w:ascii="Times New Roman" w:hAnsi="Times New Roman"/>
        </w:rPr>
        <w:t xml:space="preserve"> &amp; Co., “Dutch Bank Tax”, August 2012</w:t>
      </w:r>
      <w:r w:rsidR="00756729" w:rsidRPr="008338A4">
        <w:rPr>
          <w:rFonts w:ascii="Times New Roman" w:hAnsi="Times New Roman"/>
        </w:rPr>
        <w:t>.</w:t>
      </w:r>
    </w:p>
    <w:p w:rsidR="00545ECC" w:rsidRPr="008338A4" w:rsidRDefault="00545ECC" w:rsidP="00D10A9C">
      <w:pPr>
        <w:pStyle w:val="ListParagraph"/>
        <w:ind w:left="360"/>
        <w:rPr>
          <w:rFonts w:ascii="Times New Roman" w:hAnsi="Times New Roman"/>
        </w:rPr>
      </w:pPr>
    </w:p>
    <w:p w:rsidR="00FB7323" w:rsidRPr="008338A4" w:rsidRDefault="00545ECC" w:rsidP="00545ECC">
      <w:pPr>
        <w:pStyle w:val="ListParagraph"/>
        <w:numPr>
          <w:ilvl w:val="0"/>
          <w:numId w:val="18"/>
        </w:numPr>
        <w:rPr>
          <w:rFonts w:ascii="Times New Roman" w:hAnsi="Times New Roman"/>
        </w:rPr>
      </w:pPr>
      <w:r w:rsidRPr="008338A4">
        <w:rPr>
          <w:rFonts w:ascii="Times New Roman" w:hAnsi="Times New Roman"/>
        </w:rPr>
        <w:t xml:space="preserve">Peter </w:t>
      </w:r>
      <w:proofErr w:type="spellStart"/>
      <w:r w:rsidRPr="008338A4">
        <w:rPr>
          <w:rFonts w:ascii="Times New Roman" w:hAnsi="Times New Roman"/>
        </w:rPr>
        <w:t>Kavelaars</w:t>
      </w:r>
      <w:proofErr w:type="spellEnd"/>
      <w:r w:rsidRPr="008338A4">
        <w:rPr>
          <w:rFonts w:ascii="Times New Roman" w:hAnsi="Times New Roman"/>
        </w:rPr>
        <w:t xml:space="preserve">, “Netherlands Bank Tax Introduced”, </w:t>
      </w:r>
      <w:r w:rsidRPr="008338A4">
        <w:rPr>
          <w:rFonts w:ascii="Times New Roman" w:hAnsi="Times New Roman"/>
          <w:i/>
        </w:rPr>
        <w:t xml:space="preserve">European Taxation, </w:t>
      </w:r>
      <w:r w:rsidRPr="008338A4">
        <w:rPr>
          <w:rFonts w:ascii="Times New Roman" w:hAnsi="Times New Roman"/>
        </w:rPr>
        <w:t>August 2012</w:t>
      </w:r>
      <w:r w:rsidR="00756729" w:rsidRPr="008338A4">
        <w:rPr>
          <w:rFonts w:ascii="Times New Roman" w:hAnsi="Times New Roman"/>
        </w:rPr>
        <w:t>.</w:t>
      </w:r>
    </w:p>
    <w:p w:rsidR="00FB7323" w:rsidRPr="008338A4" w:rsidRDefault="00FB7323" w:rsidP="00FB7323">
      <w:pPr>
        <w:jc w:val="both"/>
        <w:rPr>
          <w:rFonts w:ascii="Times New Roman" w:hAnsi="Times New Roman" w:cs="Times"/>
          <w:color w:val="141413"/>
          <w:szCs w:val="48"/>
        </w:rPr>
      </w:pPr>
    </w:p>
    <w:p w:rsidR="00FB7323" w:rsidRPr="008338A4" w:rsidRDefault="00FB7323" w:rsidP="00FB7323">
      <w:pPr>
        <w:pStyle w:val="ListParagraph"/>
        <w:numPr>
          <w:ilvl w:val="0"/>
          <w:numId w:val="18"/>
        </w:numPr>
        <w:jc w:val="both"/>
        <w:rPr>
          <w:rFonts w:ascii="Times New Roman" w:hAnsi="Times New Roman"/>
        </w:rPr>
      </w:pPr>
      <w:r w:rsidRPr="008338A4">
        <w:rPr>
          <w:rFonts w:ascii="Times New Roman" w:hAnsi="Times New Roman" w:cs="Times"/>
          <w:color w:val="141413"/>
          <w:szCs w:val="48"/>
        </w:rPr>
        <w:t xml:space="preserve">KPMG, “Bank Levies: Comparison of certain jurisdictions”, Edition IX, June 2012. </w:t>
      </w:r>
    </w:p>
    <w:p w:rsidR="00FB7323" w:rsidRPr="008338A4" w:rsidRDefault="00FB7323" w:rsidP="00FB7323">
      <w:pPr>
        <w:jc w:val="both"/>
        <w:rPr>
          <w:rFonts w:ascii="Times New Roman" w:hAnsi="Times New Roman"/>
        </w:rPr>
      </w:pPr>
    </w:p>
    <w:p w:rsidR="00FB7323" w:rsidRPr="008338A4" w:rsidRDefault="00FB7323" w:rsidP="00FB7323">
      <w:pPr>
        <w:pStyle w:val="ListParagraph"/>
        <w:numPr>
          <w:ilvl w:val="0"/>
          <w:numId w:val="18"/>
        </w:numPr>
        <w:jc w:val="both"/>
        <w:rPr>
          <w:rFonts w:ascii="Times New Roman" w:hAnsi="Times New Roman"/>
        </w:rPr>
      </w:pPr>
      <w:r w:rsidRPr="008338A4">
        <w:rPr>
          <w:rFonts w:ascii="Times New Roman" w:hAnsi="Times New Roman"/>
        </w:rPr>
        <w:t>PWC, “(Proposed) bank levies – update”, May 2013.</w:t>
      </w:r>
    </w:p>
    <w:p w:rsidR="00887B56" w:rsidRPr="008338A4" w:rsidRDefault="00887B56" w:rsidP="00903119">
      <w:pPr>
        <w:rPr>
          <w:rFonts w:ascii="Times New Roman" w:hAnsi="Times New Roman"/>
        </w:rPr>
      </w:pPr>
    </w:p>
    <w:p w:rsidR="00903119" w:rsidRPr="008338A4" w:rsidRDefault="00903119" w:rsidP="00903119">
      <w:pPr>
        <w:jc w:val="both"/>
        <w:rPr>
          <w:rFonts w:ascii="Times New Roman" w:hAnsi="Times New Roman"/>
          <w:b/>
        </w:rPr>
      </w:pPr>
    </w:p>
    <w:p w:rsidR="008338A4" w:rsidRPr="008338A4" w:rsidRDefault="008338A4" w:rsidP="008338A4">
      <w:pPr>
        <w:jc w:val="both"/>
        <w:rPr>
          <w:rFonts w:ascii="Times New Roman" w:hAnsi="Times New Roman"/>
          <w:b/>
        </w:rPr>
      </w:pPr>
    </w:p>
    <w:p w:rsidR="008338A4" w:rsidRPr="008338A4" w:rsidRDefault="008338A4" w:rsidP="008338A4">
      <w:pPr>
        <w:jc w:val="both"/>
        <w:rPr>
          <w:rFonts w:ascii="Times New Roman" w:hAnsi="Times New Roman"/>
          <w:b/>
        </w:rPr>
      </w:pPr>
      <w:r w:rsidRPr="008338A4">
        <w:rPr>
          <w:rFonts w:ascii="Times New Roman" w:hAnsi="Times New Roman"/>
          <w:b/>
        </w:rPr>
        <w:t>10. Coding of levy variables</w:t>
      </w:r>
    </w:p>
    <w:p w:rsidR="008338A4" w:rsidRPr="008338A4" w:rsidRDefault="008338A4" w:rsidP="008338A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Cs/>
          <w:szCs w:val="71"/>
        </w:rPr>
      </w:pPr>
    </w:p>
    <w:p w:rsidR="008338A4" w:rsidRPr="008338A4" w:rsidRDefault="008338A4" w:rsidP="008338A4">
      <w:pPr>
        <w:jc w:val="both"/>
        <w:rPr>
          <w:rFonts w:ascii="Times New Roman" w:hAnsi="Times New Roman"/>
        </w:rPr>
      </w:pPr>
      <w:r w:rsidRPr="008338A4">
        <w:rPr>
          <w:rFonts w:ascii="Times New Roman" w:hAnsi="Times New Roman"/>
        </w:rPr>
        <w:t>The levy was enacted in June 2012. We thus code the levy dummy variable one in 2012 and forward. In order to code the marginal levy rate, we need to estimate two levy bases. The first base, to which the full rate applies, is estimated as:</w:t>
      </w:r>
    </w:p>
    <w:p w:rsidR="008338A4" w:rsidRPr="008338A4" w:rsidRDefault="008338A4" w:rsidP="008338A4">
      <w:pPr>
        <w:jc w:val="center"/>
        <w:rPr>
          <w:rFonts w:ascii="Times New Roman" w:hAnsi="Times New Roman"/>
          <w:i/>
        </w:rPr>
      </w:pPr>
      <w:r w:rsidRPr="008338A4">
        <w:rPr>
          <w:rFonts w:ascii="Times New Roman" w:hAnsi="Times New Roman"/>
          <w:i/>
        </w:rPr>
        <w:t>total assets – customer deposits – equity – long term funding</w:t>
      </w:r>
    </w:p>
    <w:p w:rsidR="008338A4" w:rsidRPr="008338A4" w:rsidRDefault="008338A4" w:rsidP="008338A4">
      <w:pPr>
        <w:jc w:val="both"/>
        <w:rPr>
          <w:rFonts w:ascii="Times New Roman" w:hAnsi="Times New Roman"/>
        </w:rPr>
      </w:pPr>
      <w:r w:rsidRPr="008338A4">
        <w:rPr>
          <w:rFonts w:ascii="Times New Roman" w:hAnsi="Times New Roman"/>
        </w:rPr>
        <w:t xml:space="preserve">where </w:t>
      </w:r>
      <w:r w:rsidRPr="008338A4">
        <w:rPr>
          <w:rFonts w:ascii="Times New Roman" w:hAnsi="Times New Roman"/>
          <w:i/>
        </w:rPr>
        <w:t>equity</w:t>
      </w:r>
      <w:r w:rsidRPr="008338A4">
        <w:rPr>
          <w:rFonts w:ascii="Times New Roman" w:hAnsi="Times New Roman"/>
        </w:rPr>
        <w:t xml:space="preserve"> proxies for regulatory capital; </w:t>
      </w:r>
      <w:r w:rsidRPr="008338A4">
        <w:rPr>
          <w:rFonts w:ascii="Times New Roman" w:hAnsi="Times New Roman"/>
          <w:i/>
        </w:rPr>
        <w:t>customer deposits</w:t>
      </w:r>
      <w:r w:rsidRPr="008338A4">
        <w:rPr>
          <w:rFonts w:ascii="Times New Roman" w:hAnsi="Times New Roman"/>
        </w:rPr>
        <w:t xml:space="preserve"> proxy for deposits subject to a guarantee scheme; For banks for which this base exceeds the basic deduction of €20 billion, we code the marginal levy rate as 0.044 in 2012. For banks for which this base is smaller than the basic deduction of €20 billion , we compute the second base: </w:t>
      </w:r>
    </w:p>
    <w:p w:rsidR="008338A4" w:rsidRPr="008338A4" w:rsidRDefault="008338A4" w:rsidP="008338A4">
      <w:pPr>
        <w:jc w:val="center"/>
        <w:rPr>
          <w:rFonts w:ascii="Times New Roman" w:hAnsi="Times New Roman"/>
          <w:i/>
        </w:rPr>
      </w:pPr>
      <w:r w:rsidRPr="008338A4">
        <w:rPr>
          <w:rFonts w:ascii="Times New Roman" w:hAnsi="Times New Roman"/>
          <w:i/>
        </w:rPr>
        <w:lastRenderedPageBreak/>
        <w:t xml:space="preserve">total assets – customer deposits – equity </w:t>
      </w:r>
    </w:p>
    <w:p w:rsidR="008338A4" w:rsidRPr="008338A4" w:rsidRDefault="008338A4" w:rsidP="008338A4">
      <w:pPr>
        <w:jc w:val="both"/>
        <w:rPr>
          <w:rFonts w:ascii="Times New Roman" w:hAnsi="Times New Roman"/>
        </w:rPr>
      </w:pPr>
      <w:r w:rsidRPr="008338A4">
        <w:rPr>
          <w:rFonts w:ascii="Times New Roman" w:hAnsi="Times New Roman"/>
        </w:rPr>
        <w:t>For banks for which this larger base exceeds the basic deduction of €20 billion but the first smaller base falls below it, we code the marginal levy rate as 0.022 in 2012.</w:t>
      </w:r>
    </w:p>
    <w:p w:rsidR="00903119" w:rsidRPr="008338A4" w:rsidRDefault="00903119" w:rsidP="00903119">
      <w:pPr>
        <w:rPr>
          <w:rFonts w:ascii="Times New Roman" w:hAnsi="Times New Roman"/>
          <w:color w:val="FF0000"/>
        </w:rPr>
      </w:pPr>
    </w:p>
    <w:p w:rsidR="00A25307" w:rsidRPr="008338A4" w:rsidRDefault="00A25307" w:rsidP="00E93FF3">
      <w:pPr>
        <w:jc w:val="center"/>
        <w:rPr>
          <w:rFonts w:ascii="Times New Roman" w:hAnsi="Times New Roman"/>
          <w:b/>
          <w:caps/>
        </w:rPr>
        <w:sectPr w:rsidR="00A25307" w:rsidRPr="008338A4">
          <w:pgSz w:w="11900" w:h="16840"/>
          <w:pgMar w:top="1440" w:right="1800" w:bottom="1440" w:left="1800" w:header="708" w:footer="708" w:gutter="0"/>
          <w:cols w:space="708"/>
        </w:sectPr>
      </w:pPr>
    </w:p>
    <w:p w:rsidR="00E93FF3" w:rsidRPr="008338A4" w:rsidRDefault="00E93FF3" w:rsidP="00E93FF3">
      <w:pPr>
        <w:jc w:val="center"/>
        <w:rPr>
          <w:rFonts w:ascii="Times New Roman" w:hAnsi="Times New Roman"/>
          <w:b/>
          <w:caps/>
        </w:rPr>
      </w:pPr>
    </w:p>
    <w:p w:rsidR="00E93FF3" w:rsidRPr="008338A4" w:rsidRDefault="00E93FF3" w:rsidP="00E93FF3">
      <w:pPr>
        <w:jc w:val="center"/>
        <w:rPr>
          <w:rFonts w:ascii="Times New Roman" w:hAnsi="Times New Roman"/>
          <w:b/>
          <w:caps/>
        </w:rPr>
      </w:pPr>
      <w:r w:rsidRPr="008338A4">
        <w:rPr>
          <w:rFonts w:ascii="Times New Roman" w:hAnsi="Times New Roman"/>
          <w:b/>
          <w:caps/>
        </w:rPr>
        <w:t>Portugal</w:t>
      </w:r>
    </w:p>
    <w:p w:rsidR="00E93FF3" w:rsidRPr="008338A4" w:rsidRDefault="00E93FF3" w:rsidP="00E93FF3">
      <w:pPr>
        <w:autoSpaceDE w:val="0"/>
        <w:autoSpaceDN w:val="0"/>
        <w:adjustRightInd w:val="0"/>
        <w:rPr>
          <w:rFonts w:ascii="Times New Roman" w:hAnsi="Times New Roman" w:cs="TimesNewRomanPS-BoldMT"/>
          <w:b/>
          <w:bCs/>
        </w:rPr>
      </w:pPr>
    </w:p>
    <w:p w:rsidR="00E93FF3" w:rsidRPr="008338A4" w:rsidRDefault="00E93FF3" w:rsidP="00E93FF3">
      <w:pPr>
        <w:jc w:val="both"/>
        <w:rPr>
          <w:rFonts w:ascii="Times New Roman" w:hAnsi="Times New Roman" w:cs="Times"/>
        </w:rPr>
      </w:pPr>
    </w:p>
    <w:p w:rsidR="001314D3" w:rsidRPr="008338A4" w:rsidRDefault="00E93FF3" w:rsidP="00E93FF3">
      <w:pPr>
        <w:jc w:val="both"/>
        <w:rPr>
          <w:rFonts w:ascii="Times New Roman" w:hAnsi="Times New Roman"/>
          <w:b/>
        </w:rPr>
      </w:pPr>
      <w:r w:rsidRPr="008338A4">
        <w:rPr>
          <w:rFonts w:ascii="Times New Roman" w:hAnsi="Times New Roman"/>
          <w:b/>
        </w:rPr>
        <w:t>1</w:t>
      </w:r>
      <w:r w:rsidR="001314D3" w:rsidRPr="008338A4">
        <w:rPr>
          <w:rFonts w:ascii="Times New Roman" w:hAnsi="Times New Roman"/>
          <w:b/>
        </w:rPr>
        <w:t>. Start Date</w:t>
      </w:r>
    </w:p>
    <w:p w:rsidR="001314D3" w:rsidRPr="008338A4" w:rsidRDefault="001314D3" w:rsidP="001314D3">
      <w:pPr>
        <w:jc w:val="both"/>
        <w:rPr>
          <w:rFonts w:ascii="Times New Roman" w:hAnsi="Times New Roman"/>
          <w:b/>
        </w:rPr>
      </w:pPr>
    </w:p>
    <w:p w:rsidR="00134591" w:rsidRPr="008338A4" w:rsidRDefault="00A25307" w:rsidP="00E93FF3">
      <w:pPr>
        <w:pStyle w:val="ListParagraph"/>
        <w:numPr>
          <w:ilvl w:val="0"/>
          <w:numId w:val="49"/>
        </w:numPr>
        <w:autoSpaceDE w:val="0"/>
        <w:autoSpaceDN w:val="0"/>
        <w:adjustRightInd w:val="0"/>
        <w:jc w:val="both"/>
        <w:rPr>
          <w:rFonts w:ascii="Times New Roman" w:hAnsi="Times New Roman"/>
          <w:b/>
        </w:rPr>
      </w:pPr>
      <w:r w:rsidRPr="008338A4">
        <w:rPr>
          <w:rFonts w:ascii="Times New Roman" w:hAnsi="Times New Roman" w:cs="TimesNewRomanPS-BoldMT"/>
          <w:bCs/>
        </w:rPr>
        <w:t>1 January 2011</w:t>
      </w:r>
    </w:p>
    <w:p w:rsidR="00134591" w:rsidRPr="008338A4" w:rsidRDefault="00134591" w:rsidP="00134591">
      <w:pPr>
        <w:pStyle w:val="ListParagraph"/>
        <w:autoSpaceDE w:val="0"/>
        <w:autoSpaceDN w:val="0"/>
        <w:adjustRightInd w:val="0"/>
        <w:jc w:val="both"/>
        <w:rPr>
          <w:rFonts w:ascii="Times New Roman" w:hAnsi="Times New Roman"/>
          <w:b/>
        </w:rPr>
      </w:pPr>
    </w:p>
    <w:p w:rsidR="00956E0E" w:rsidRPr="008338A4" w:rsidRDefault="00134591" w:rsidP="00A25307">
      <w:pPr>
        <w:pStyle w:val="ListParagraph"/>
        <w:numPr>
          <w:ilvl w:val="0"/>
          <w:numId w:val="49"/>
        </w:numPr>
        <w:autoSpaceDE w:val="0"/>
        <w:autoSpaceDN w:val="0"/>
        <w:adjustRightInd w:val="0"/>
        <w:jc w:val="both"/>
        <w:rPr>
          <w:rFonts w:ascii="Times New Roman" w:hAnsi="Times New Roman"/>
          <w:b/>
        </w:rPr>
      </w:pPr>
      <w:r w:rsidRPr="008338A4">
        <w:rPr>
          <w:rFonts w:ascii="Times New Roman" w:hAnsi="Times New Roman" w:cs="TimesNewRomanPS-BoldMT"/>
          <w:bCs/>
        </w:rPr>
        <w:t xml:space="preserve">The levy was introduced through </w:t>
      </w:r>
      <w:r w:rsidRPr="008338A4">
        <w:rPr>
          <w:rFonts w:ascii="Times New Roman" w:hAnsi="Times New Roman" w:cs="Times"/>
        </w:rPr>
        <w:t>Law</w:t>
      </w:r>
      <w:r w:rsidRPr="008338A4">
        <w:rPr>
          <w:rFonts w:ascii="Times New Roman" w:hAnsi="Times New Roman" w:cs="TimesNewRomanPS-BoldMT"/>
          <w:bCs/>
        </w:rPr>
        <w:t xml:space="preserve"> n.º 55-A/2010 enacted on 31 December 2010 (and amended by </w:t>
      </w:r>
      <w:r w:rsidRPr="008338A4">
        <w:rPr>
          <w:rFonts w:ascii="Times New Roman" w:hAnsi="Times New Roman" w:cs="TimesNewRomanPSMT"/>
          <w:szCs w:val="21"/>
        </w:rPr>
        <w:t xml:space="preserve">Law n.º 64/b, 2011 and Law n.º 66-B/2012) and Order no. 121/2011 enacted on 31 March 2011. </w:t>
      </w:r>
    </w:p>
    <w:p w:rsidR="001314D3" w:rsidRPr="008338A4" w:rsidRDefault="001314D3" w:rsidP="00A25307">
      <w:pPr>
        <w:pStyle w:val="ListParagraph"/>
        <w:autoSpaceDE w:val="0"/>
        <w:autoSpaceDN w:val="0"/>
        <w:adjustRightInd w:val="0"/>
        <w:jc w:val="both"/>
        <w:rPr>
          <w:rFonts w:ascii="Times New Roman" w:hAnsi="Times New Roman"/>
          <w:b/>
        </w:rPr>
      </w:pPr>
    </w:p>
    <w:p w:rsidR="00E93FF3" w:rsidRPr="008338A4" w:rsidRDefault="001314D3" w:rsidP="00E93FF3">
      <w:pPr>
        <w:jc w:val="both"/>
        <w:rPr>
          <w:rFonts w:ascii="Times New Roman" w:hAnsi="Times New Roman"/>
          <w:b/>
        </w:rPr>
      </w:pPr>
      <w:r w:rsidRPr="008338A4">
        <w:rPr>
          <w:rFonts w:ascii="Times New Roman" w:hAnsi="Times New Roman"/>
          <w:b/>
        </w:rPr>
        <w:t>2</w:t>
      </w:r>
      <w:r w:rsidR="00E93FF3" w:rsidRPr="008338A4">
        <w:rPr>
          <w:rFonts w:ascii="Times New Roman" w:hAnsi="Times New Roman"/>
          <w:b/>
        </w:rPr>
        <w:t>. Entities Subject to Levy</w:t>
      </w:r>
    </w:p>
    <w:p w:rsidR="00E93FF3" w:rsidRPr="008338A4" w:rsidRDefault="00E93FF3" w:rsidP="00E93FF3">
      <w:pPr>
        <w:jc w:val="both"/>
        <w:rPr>
          <w:rFonts w:ascii="Times New Roman" w:hAnsi="Times New Roman"/>
          <w:b/>
        </w:rPr>
      </w:pPr>
    </w:p>
    <w:p w:rsidR="00A25307" w:rsidRPr="008338A4" w:rsidRDefault="00E93FF3" w:rsidP="00E93FF3">
      <w:pPr>
        <w:pStyle w:val="ListParagraph"/>
        <w:numPr>
          <w:ilvl w:val="0"/>
          <w:numId w:val="9"/>
        </w:numPr>
        <w:jc w:val="both"/>
        <w:rPr>
          <w:rFonts w:ascii="Times New Roman" w:hAnsi="Times New Roman" w:cs="Times"/>
        </w:rPr>
      </w:pPr>
      <w:r w:rsidRPr="008338A4">
        <w:rPr>
          <w:rFonts w:ascii="Times New Roman" w:hAnsi="Times New Roman" w:cs="Georgia"/>
          <w:color w:val="000000"/>
          <w:szCs w:val="22"/>
        </w:rPr>
        <w:t>Credit institutions headquartered in Portugal</w:t>
      </w:r>
    </w:p>
    <w:p w:rsidR="00E93FF3" w:rsidRPr="008338A4" w:rsidRDefault="00E93FF3" w:rsidP="00A25307">
      <w:pPr>
        <w:pStyle w:val="ListParagraph"/>
        <w:jc w:val="both"/>
        <w:rPr>
          <w:rFonts w:ascii="Times New Roman" w:hAnsi="Times New Roman" w:cs="Times"/>
        </w:rPr>
      </w:pPr>
    </w:p>
    <w:p w:rsidR="00A25307" w:rsidRPr="008338A4" w:rsidRDefault="00E93FF3" w:rsidP="00E93FF3">
      <w:pPr>
        <w:pStyle w:val="ListParagraph"/>
        <w:numPr>
          <w:ilvl w:val="0"/>
          <w:numId w:val="9"/>
        </w:numPr>
        <w:jc w:val="both"/>
        <w:rPr>
          <w:rFonts w:ascii="Times New Roman" w:hAnsi="Times New Roman" w:cs="Times"/>
        </w:rPr>
      </w:pPr>
      <w:r w:rsidRPr="008338A4">
        <w:rPr>
          <w:rFonts w:ascii="Times New Roman" w:hAnsi="Times New Roman" w:cs="Georgia"/>
          <w:color w:val="000000"/>
          <w:szCs w:val="22"/>
        </w:rPr>
        <w:t>Portuguese subsidiaries of foreign credit institutions</w:t>
      </w:r>
    </w:p>
    <w:p w:rsidR="00E93FF3" w:rsidRPr="008338A4" w:rsidRDefault="00E93FF3" w:rsidP="00A25307">
      <w:pPr>
        <w:jc w:val="both"/>
        <w:rPr>
          <w:rFonts w:ascii="Times New Roman" w:hAnsi="Times New Roman" w:cs="Times"/>
        </w:rPr>
      </w:pPr>
    </w:p>
    <w:p w:rsidR="00AB7C18" w:rsidRPr="008338A4" w:rsidRDefault="00E93FF3" w:rsidP="00E93FF3">
      <w:pPr>
        <w:pStyle w:val="ListParagraph"/>
        <w:numPr>
          <w:ilvl w:val="0"/>
          <w:numId w:val="9"/>
        </w:numPr>
        <w:jc w:val="both"/>
        <w:rPr>
          <w:rFonts w:ascii="Times New Roman" w:hAnsi="Times New Roman" w:cs="Times"/>
        </w:rPr>
      </w:pPr>
      <w:r w:rsidRPr="008338A4">
        <w:rPr>
          <w:rFonts w:ascii="Times New Roman" w:hAnsi="Times New Roman" w:cs="Georgia"/>
          <w:color w:val="000000"/>
          <w:szCs w:val="22"/>
        </w:rPr>
        <w:t>Portuguese branches of non-EU credit institutions</w:t>
      </w:r>
    </w:p>
    <w:p w:rsidR="00AB7C18" w:rsidRPr="008338A4" w:rsidRDefault="00AB7C18" w:rsidP="00AB7C18">
      <w:pPr>
        <w:jc w:val="both"/>
        <w:rPr>
          <w:rFonts w:ascii="Times New Roman" w:hAnsi="Times New Roman" w:cs="Times"/>
        </w:rPr>
      </w:pPr>
    </w:p>
    <w:p w:rsidR="00E93FF3" w:rsidRPr="008338A4" w:rsidRDefault="00AB7C18" w:rsidP="00E93FF3">
      <w:pPr>
        <w:pStyle w:val="ListParagraph"/>
        <w:numPr>
          <w:ilvl w:val="0"/>
          <w:numId w:val="9"/>
        </w:numPr>
        <w:jc w:val="both"/>
        <w:rPr>
          <w:rFonts w:ascii="Times New Roman" w:hAnsi="Times New Roman" w:cs="Times"/>
        </w:rPr>
      </w:pPr>
      <w:r w:rsidRPr="008338A4">
        <w:rPr>
          <w:rFonts w:ascii="Times New Roman" w:hAnsi="Times New Roman" w:cs="Times"/>
        </w:rPr>
        <w:t>Foreign branches of Portuguese credit institutions</w:t>
      </w:r>
    </w:p>
    <w:p w:rsidR="00E93FF3" w:rsidRPr="008338A4" w:rsidRDefault="00E93FF3" w:rsidP="00E93FF3">
      <w:pPr>
        <w:jc w:val="both"/>
        <w:rPr>
          <w:rFonts w:ascii="Times New Roman" w:hAnsi="Times New Roman"/>
          <w:b/>
        </w:rPr>
      </w:pPr>
    </w:p>
    <w:p w:rsidR="00E93FF3" w:rsidRPr="008338A4" w:rsidRDefault="00E93FF3" w:rsidP="00E93FF3">
      <w:pPr>
        <w:jc w:val="both"/>
        <w:rPr>
          <w:rFonts w:ascii="Times New Roman" w:hAnsi="Times New Roman"/>
          <w:b/>
        </w:rPr>
      </w:pPr>
    </w:p>
    <w:p w:rsidR="00E93FF3" w:rsidRPr="008338A4" w:rsidRDefault="001314D3" w:rsidP="00E93FF3">
      <w:pPr>
        <w:jc w:val="both"/>
        <w:rPr>
          <w:rFonts w:ascii="Times New Roman" w:hAnsi="Times New Roman"/>
          <w:b/>
        </w:rPr>
      </w:pPr>
      <w:r w:rsidRPr="008338A4">
        <w:rPr>
          <w:rFonts w:ascii="Times New Roman" w:hAnsi="Times New Roman"/>
          <w:b/>
        </w:rPr>
        <w:t>3</w:t>
      </w:r>
      <w:r w:rsidR="00E93FF3" w:rsidRPr="008338A4">
        <w:rPr>
          <w:rFonts w:ascii="Times New Roman" w:hAnsi="Times New Roman"/>
          <w:b/>
        </w:rPr>
        <w:t>. Tax Base</w:t>
      </w:r>
    </w:p>
    <w:p w:rsidR="00A25307" w:rsidRPr="008338A4" w:rsidRDefault="00A25307" w:rsidP="00E93FF3">
      <w:pPr>
        <w:jc w:val="both"/>
        <w:rPr>
          <w:rFonts w:ascii="Times New Roman" w:hAnsi="Times New Roman"/>
          <w:b/>
        </w:rPr>
      </w:pPr>
    </w:p>
    <w:p w:rsidR="00A25307" w:rsidRPr="008338A4" w:rsidRDefault="00A25307" w:rsidP="00E93FF3">
      <w:pPr>
        <w:jc w:val="both"/>
        <w:rPr>
          <w:rFonts w:ascii="Times New Roman" w:hAnsi="Times New Roman"/>
        </w:rPr>
      </w:pPr>
      <w:r w:rsidRPr="008338A4">
        <w:rPr>
          <w:rFonts w:ascii="Times New Roman" w:hAnsi="Times New Roman"/>
        </w:rPr>
        <w:t>Tax Base (i)</w:t>
      </w:r>
    </w:p>
    <w:p w:rsidR="00E93FF3" w:rsidRPr="008338A4" w:rsidRDefault="00E93FF3" w:rsidP="00E93FF3">
      <w:pPr>
        <w:jc w:val="both"/>
        <w:rPr>
          <w:rFonts w:ascii="Times New Roman" w:hAnsi="Times New Roman"/>
          <w:b/>
        </w:rPr>
      </w:pPr>
    </w:p>
    <w:p w:rsidR="00E93FF3" w:rsidRPr="008338A4" w:rsidRDefault="00E93FF3" w:rsidP="00A25307">
      <w:pPr>
        <w:pStyle w:val="ListParagraph"/>
        <w:widowControl w:val="0"/>
        <w:numPr>
          <w:ilvl w:val="0"/>
          <w:numId w:val="5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Helvetica"/>
          <w:szCs w:val="22"/>
        </w:rPr>
        <w:t>Liabilities (entries in the balance sheet representing debt to third parties regardless of their form or nature)</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E93FF3" w:rsidRPr="008338A4" w:rsidRDefault="00A25307"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i/>
          <w:szCs w:val="22"/>
        </w:rPr>
      </w:pPr>
      <w:r w:rsidRPr="008338A4">
        <w:rPr>
          <w:rFonts w:ascii="Times New Roman" w:hAnsi="Times New Roman" w:cs="Helvetica"/>
          <w:i/>
          <w:szCs w:val="22"/>
        </w:rPr>
        <w:tab/>
      </w:r>
      <w:r w:rsidR="00756729" w:rsidRPr="008338A4">
        <w:rPr>
          <w:rFonts w:ascii="Times New Roman" w:hAnsi="Times New Roman" w:cs="Helvetica"/>
          <w:i/>
          <w:szCs w:val="22"/>
        </w:rPr>
        <w:t>l</w:t>
      </w:r>
      <w:r w:rsidR="00E93FF3" w:rsidRPr="008338A4">
        <w:rPr>
          <w:rFonts w:ascii="Times New Roman" w:hAnsi="Times New Roman" w:cs="Helvetica"/>
          <w:i/>
          <w:szCs w:val="22"/>
        </w:rPr>
        <w:t>ess</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A25307" w:rsidRPr="008338A4" w:rsidRDefault="00756729" w:rsidP="00E93FF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Helvetica"/>
          <w:szCs w:val="22"/>
        </w:rPr>
        <w:t>i</w:t>
      </w:r>
      <w:r w:rsidR="001B1E77" w:rsidRPr="008338A4">
        <w:rPr>
          <w:rFonts w:ascii="Times New Roman" w:hAnsi="Times New Roman" w:cs="Helvetica"/>
          <w:szCs w:val="22"/>
        </w:rPr>
        <w:t>tems accounted for as equity</w:t>
      </w:r>
    </w:p>
    <w:p w:rsidR="00E93FF3" w:rsidRPr="008338A4" w:rsidRDefault="00E93FF3" w:rsidP="00A25307">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1B1E77" w:rsidRPr="008338A4" w:rsidRDefault="00756729" w:rsidP="001B1E7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Georgia"/>
          <w:color w:val="000000"/>
          <w:szCs w:val="22"/>
        </w:rPr>
        <w:t>l</w:t>
      </w:r>
      <w:r w:rsidR="001B1E77" w:rsidRPr="008338A4">
        <w:rPr>
          <w:rFonts w:ascii="Times New Roman" w:hAnsi="Times New Roman" w:cs="Georgia"/>
          <w:color w:val="000000"/>
          <w:szCs w:val="22"/>
        </w:rPr>
        <w:t>iabilities for defined benefit retirement plans</w:t>
      </w:r>
    </w:p>
    <w:p w:rsidR="001B1E77" w:rsidRPr="008338A4" w:rsidRDefault="001B1E77" w:rsidP="001B1E7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E93FF3" w:rsidRPr="008338A4" w:rsidRDefault="00756729" w:rsidP="00A25307">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Georgia"/>
          <w:color w:val="000000"/>
          <w:szCs w:val="22"/>
        </w:rPr>
        <w:t>d</w:t>
      </w:r>
      <w:r w:rsidR="00E93FF3" w:rsidRPr="008338A4">
        <w:rPr>
          <w:rFonts w:ascii="Times New Roman" w:hAnsi="Times New Roman" w:cs="Georgia"/>
          <w:color w:val="000000"/>
          <w:szCs w:val="22"/>
        </w:rPr>
        <w:t xml:space="preserve">eposits covered by the Deposits Guarantee Fund </w:t>
      </w:r>
    </w:p>
    <w:p w:rsidR="00E93FF3" w:rsidRPr="008338A4" w:rsidRDefault="00E93FF3" w:rsidP="00A25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A25307" w:rsidRPr="008338A4" w:rsidRDefault="00756729" w:rsidP="00E93FF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Georgia"/>
          <w:color w:val="000000"/>
          <w:szCs w:val="22"/>
        </w:rPr>
        <w:t>p</w:t>
      </w:r>
      <w:r w:rsidR="00E93FF3" w:rsidRPr="008338A4">
        <w:rPr>
          <w:rFonts w:ascii="Times New Roman" w:hAnsi="Times New Roman" w:cs="Georgia"/>
          <w:color w:val="000000"/>
          <w:szCs w:val="22"/>
        </w:rPr>
        <w:t>rovisions for liabilities</w:t>
      </w:r>
    </w:p>
    <w:p w:rsidR="00E93FF3" w:rsidRPr="008338A4" w:rsidRDefault="00E93FF3" w:rsidP="00A25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A25307" w:rsidRPr="008338A4" w:rsidRDefault="00756729" w:rsidP="00E93FF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Georgia"/>
          <w:color w:val="000000"/>
          <w:szCs w:val="22"/>
        </w:rPr>
        <w:t>l</w:t>
      </w:r>
      <w:r w:rsidR="00E93FF3" w:rsidRPr="008338A4">
        <w:rPr>
          <w:rFonts w:ascii="Times New Roman" w:hAnsi="Times New Roman" w:cs="Georgia"/>
          <w:color w:val="000000"/>
          <w:szCs w:val="22"/>
        </w:rPr>
        <w:t>iabilities concerning the revaluation of financial derivatives</w:t>
      </w:r>
    </w:p>
    <w:p w:rsidR="00E93FF3" w:rsidRPr="008338A4" w:rsidRDefault="00E93FF3" w:rsidP="00A25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A25307" w:rsidRPr="008338A4" w:rsidRDefault="00756729" w:rsidP="00E93FF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Georgia"/>
          <w:color w:val="000000"/>
          <w:szCs w:val="22"/>
        </w:rPr>
        <w:t>d</w:t>
      </w:r>
      <w:r w:rsidR="00E93FF3" w:rsidRPr="008338A4">
        <w:rPr>
          <w:rFonts w:ascii="Times New Roman" w:hAnsi="Times New Roman" w:cs="Georgia"/>
          <w:color w:val="000000"/>
          <w:szCs w:val="22"/>
        </w:rPr>
        <w:t xml:space="preserve">eferred income </w:t>
      </w:r>
    </w:p>
    <w:p w:rsidR="00E93FF3" w:rsidRPr="008338A4" w:rsidRDefault="00E93FF3" w:rsidP="00A253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E93FF3" w:rsidRPr="008338A4" w:rsidRDefault="00756729" w:rsidP="00E93FF3">
      <w:pPr>
        <w:pStyle w:val="ListParagraph"/>
        <w:widowControl w:val="0"/>
        <w:numPr>
          <w:ilvl w:val="0"/>
          <w:numId w:val="1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Georgia"/>
          <w:color w:val="000000"/>
          <w:szCs w:val="22"/>
        </w:rPr>
        <w:t>l</w:t>
      </w:r>
      <w:r w:rsidR="00E93FF3" w:rsidRPr="008338A4">
        <w:rPr>
          <w:rFonts w:ascii="Times New Roman" w:hAnsi="Times New Roman" w:cs="Georgia"/>
          <w:color w:val="000000"/>
          <w:szCs w:val="22"/>
        </w:rPr>
        <w:t xml:space="preserve">iabilities for securitized assets which are not </w:t>
      </w:r>
      <w:proofErr w:type="spellStart"/>
      <w:r w:rsidR="00E93FF3" w:rsidRPr="008338A4">
        <w:rPr>
          <w:rFonts w:ascii="Times New Roman" w:hAnsi="Times New Roman" w:cs="Georgia"/>
          <w:color w:val="000000"/>
          <w:szCs w:val="22"/>
        </w:rPr>
        <w:t>der</w:t>
      </w:r>
      <w:r w:rsidR="00D83A5B" w:rsidRPr="008338A4">
        <w:rPr>
          <w:rFonts w:ascii="Times New Roman" w:hAnsi="Times New Roman" w:cs="Georgia"/>
          <w:color w:val="000000"/>
          <w:szCs w:val="22"/>
        </w:rPr>
        <w:t>e</w:t>
      </w:r>
      <w:r w:rsidR="00E93FF3" w:rsidRPr="008338A4">
        <w:rPr>
          <w:rFonts w:ascii="Times New Roman" w:hAnsi="Times New Roman" w:cs="Georgia"/>
          <w:color w:val="000000"/>
          <w:szCs w:val="22"/>
        </w:rPr>
        <w:t>cognised</w:t>
      </w:r>
      <w:proofErr w:type="spellEnd"/>
      <w:r w:rsidR="00E93FF3" w:rsidRPr="008338A4">
        <w:rPr>
          <w:rFonts w:ascii="Times New Roman" w:hAnsi="Times New Roman" w:cs="Georgia"/>
          <w:color w:val="000000"/>
          <w:szCs w:val="22"/>
        </w:rPr>
        <w:t xml:space="preserve"> </w:t>
      </w:r>
    </w:p>
    <w:p w:rsidR="00E93FF3" w:rsidRPr="008338A4" w:rsidRDefault="00E93FF3" w:rsidP="00E93F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A25307" w:rsidRPr="008338A4" w:rsidRDefault="00A25307"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r w:rsidRPr="008338A4">
        <w:rPr>
          <w:rFonts w:ascii="Times New Roman" w:hAnsi="Times New Roman" w:cs="Helvetica"/>
          <w:szCs w:val="22"/>
        </w:rPr>
        <w:t>Tax Base (</w:t>
      </w:r>
      <w:r w:rsidR="00E93FF3" w:rsidRPr="008338A4">
        <w:rPr>
          <w:rFonts w:ascii="Times New Roman" w:hAnsi="Times New Roman" w:cs="Helvetica"/>
          <w:szCs w:val="22"/>
        </w:rPr>
        <w:t>ii)</w:t>
      </w:r>
    </w:p>
    <w:p w:rsidR="00A25307" w:rsidRPr="008338A4" w:rsidRDefault="00A25307"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p>
    <w:p w:rsidR="00E93FF3" w:rsidRPr="008338A4" w:rsidRDefault="00E93FF3" w:rsidP="00A25307">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Georgia"/>
          <w:color w:val="000000"/>
          <w:szCs w:val="22"/>
        </w:rPr>
      </w:pPr>
      <w:r w:rsidRPr="008338A4">
        <w:rPr>
          <w:rFonts w:ascii="Times New Roman" w:hAnsi="Times New Roman" w:cs="Helvetica"/>
          <w:szCs w:val="22"/>
        </w:rPr>
        <w:t xml:space="preserve">Notional value of </w:t>
      </w:r>
      <w:r w:rsidRPr="008338A4">
        <w:rPr>
          <w:rFonts w:ascii="Times New Roman" w:hAnsi="Times New Roman" w:cs="Georgia"/>
          <w:color w:val="000000"/>
          <w:szCs w:val="22"/>
        </w:rPr>
        <w:t xml:space="preserve">off-balance sheet financial derivatives, excluding hedging </w:t>
      </w:r>
      <w:r w:rsidRPr="008338A4">
        <w:rPr>
          <w:rFonts w:ascii="Times New Roman" w:hAnsi="Times New Roman" w:cs="Georgia"/>
          <w:color w:val="000000"/>
          <w:szCs w:val="22"/>
        </w:rPr>
        <w:lastRenderedPageBreak/>
        <w:t xml:space="preserve">derivatives and </w:t>
      </w:r>
      <w:r w:rsidR="00D83A5B" w:rsidRPr="008338A4">
        <w:rPr>
          <w:rFonts w:ascii="Times New Roman" w:hAnsi="Times New Roman" w:cs="Georgia"/>
          <w:color w:val="000000"/>
          <w:szCs w:val="22"/>
        </w:rPr>
        <w:t>back-to-back</w:t>
      </w:r>
      <w:r w:rsidR="00756729" w:rsidRPr="008338A4">
        <w:rPr>
          <w:rFonts w:ascii="Times New Roman" w:hAnsi="Times New Roman" w:cs="Georgia"/>
          <w:color w:val="000000"/>
          <w:szCs w:val="22"/>
        </w:rPr>
        <w:t xml:space="preserve"> derivatives</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22"/>
        </w:rPr>
      </w:pPr>
    </w:p>
    <w:p w:rsidR="00956E0E" w:rsidRPr="008338A4" w:rsidRDefault="00956E0E"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E93FF3" w:rsidRPr="008338A4" w:rsidRDefault="00BD77D4"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b/>
          <w:szCs w:val="22"/>
        </w:rPr>
        <w:t>4</w:t>
      </w:r>
      <w:r w:rsidR="00E93FF3" w:rsidRPr="008338A4">
        <w:rPr>
          <w:rFonts w:ascii="Times New Roman" w:hAnsi="Times New Roman" w:cs="Helvetica"/>
          <w:b/>
          <w:szCs w:val="22"/>
        </w:rPr>
        <w:t>. Tax Rate</w:t>
      </w:r>
    </w:p>
    <w:p w:rsidR="00E93FF3" w:rsidRPr="008338A4" w:rsidRDefault="00E93FF3" w:rsidP="00E93FF3">
      <w:pPr>
        <w:jc w:val="both"/>
        <w:rPr>
          <w:rFonts w:ascii="Times New Roman" w:hAnsi="Times New Roman"/>
          <w:b/>
        </w:rPr>
      </w:pPr>
    </w:p>
    <w:p w:rsidR="001B1E77" w:rsidRPr="008338A4" w:rsidRDefault="00A25307" w:rsidP="00A25307">
      <w:pPr>
        <w:pStyle w:val="ListParagraph"/>
        <w:numPr>
          <w:ilvl w:val="0"/>
          <w:numId w:val="52"/>
        </w:numPr>
        <w:jc w:val="both"/>
        <w:rPr>
          <w:rFonts w:ascii="Times New Roman" w:hAnsi="Times New Roman" w:cs="Arial"/>
          <w:szCs w:val="19"/>
        </w:rPr>
      </w:pPr>
      <w:r w:rsidRPr="008338A4">
        <w:rPr>
          <w:rFonts w:ascii="Times New Roman" w:hAnsi="Times New Roman" w:cs="Times"/>
          <w:szCs w:val="47"/>
        </w:rPr>
        <w:t>Tax Base (i)</w:t>
      </w:r>
      <w:r w:rsidR="00756729" w:rsidRPr="008338A4">
        <w:rPr>
          <w:rFonts w:ascii="Times New Roman" w:hAnsi="Times New Roman" w:cs="Times"/>
          <w:szCs w:val="47"/>
        </w:rPr>
        <w:t>:</w:t>
      </w:r>
      <w:r w:rsidRPr="008338A4">
        <w:rPr>
          <w:rFonts w:ascii="Times New Roman" w:hAnsi="Times New Roman" w:cs="Times"/>
          <w:szCs w:val="47"/>
        </w:rPr>
        <w:t xml:space="preserve"> 0</w:t>
      </w:r>
      <w:r w:rsidR="00E93FF3" w:rsidRPr="008338A4">
        <w:rPr>
          <w:rFonts w:ascii="Times New Roman" w:hAnsi="Times New Roman" w:cs="Times"/>
          <w:szCs w:val="47"/>
        </w:rPr>
        <w:t>.05%</w:t>
      </w:r>
    </w:p>
    <w:p w:rsidR="00E93FF3" w:rsidRPr="008338A4" w:rsidRDefault="00E93FF3" w:rsidP="001B1E77">
      <w:pPr>
        <w:pStyle w:val="ListParagraph"/>
        <w:jc w:val="both"/>
        <w:rPr>
          <w:rFonts w:ascii="Times New Roman" w:hAnsi="Times New Roman" w:cs="Arial"/>
          <w:szCs w:val="19"/>
        </w:rPr>
      </w:pPr>
    </w:p>
    <w:p w:rsidR="00E93FF3" w:rsidRPr="008338A4" w:rsidRDefault="00A25307" w:rsidP="00E93FF3">
      <w:pPr>
        <w:pStyle w:val="ListParagraph"/>
        <w:numPr>
          <w:ilvl w:val="0"/>
          <w:numId w:val="52"/>
        </w:numPr>
        <w:jc w:val="both"/>
        <w:rPr>
          <w:rFonts w:ascii="Times New Roman" w:hAnsi="Times New Roman" w:cs="Arial"/>
          <w:szCs w:val="19"/>
        </w:rPr>
      </w:pPr>
      <w:r w:rsidRPr="008338A4">
        <w:rPr>
          <w:rFonts w:ascii="Times New Roman" w:hAnsi="Times New Roman" w:cs="Times"/>
          <w:szCs w:val="47"/>
        </w:rPr>
        <w:t>Tax Base (ii)</w:t>
      </w:r>
      <w:r w:rsidR="00756729" w:rsidRPr="008338A4">
        <w:rPr>
          <w:rFonts w:ascii="Times New Roman" w:hAnsi="Times New Roman" w:cs="Times"/>
          <w:szCs w:val="47"/>
        </w:rPr>
        <w:t>:</w:t>
      </w:r>
      <w:r w:rsidRPr="008338A4">
        <w:rPr>
          <w:rFonts w:ascii="Times New Roman" w:hAnsi="Times New Roman" w:cs="Times"/>
          <w:szCs w:val="47"/>
        </w:rPr>
        <w:t xml:space="preserve"> </w:t>
      </w:r>
      <w:r w:rsidR="00E93FF3" w:rsidRPr="008338A4">
        <w:rPr>
          <w:rFonts w:ascii="Times New Roman" w:hAnsi="Times New Roman" w:cs="Times"/>
          <w:szCs w:val="47"/>
        </w:rPr>
        <w:t>0.00015%</w:t>
      </w:r>
    </w:p>
    <w:p w:rsidR="00E93FF3" w:rsidRPr="008338A4" w:rsidRDefault="00E93FF3" w:rsidP="00E93FF3">
      <w:pPr>
        <w:jc w:val="both"/>
        <w:rPr>
          <w:rFonts w:ascii="Times New Roman" w:hAnsi="Times New Roman"/>
          <w:b/>
        </w:rPr>
      </w:pPr>
    </w:p>
    <w:p w:rsidR="00E93FF3" w:rsidRPr="008338A4" w:rsidRDefault="00E93FF3" w:rsidP="00E93FF3">
      <w:pPr>
        <w:jc w:val="both"/>
        <w:rPr>
          <w:rFonts w:ascii="Times New Roman" w:hAnsi="Times New Roman"/>
          <w:b/>
        </w:rPr>
      </w:pPr>
    </w:p>
    <w:p w:rsidR="0098232B" w:rsidRPr="008338A4" w:rsidRDefault="00E93FF3" w:rsidP="00E93FF3">
      <w:pPr>
        <w:jc w:val="both"/>
        <w:rPr>
          <w:rFonts w:ascii="Times New Roman" w:hAnsi="Times New Roman"/>
          <w:b/>
        </w:rPr>
      </w:pPr>
      <w:r w:rsidRPr="008338A4">
        <w:rPr>
          <w:rFonts w:ascii="Times New Roman" w:hAnsi="Times New Roman"/>
          <w:b/>
        </w:rPr>
        <w:t xml:space="preserve">5. </w:t>
      </w:r>
      <w:r w:rsidR="001314D3" w:rsidRPr="008338A4">
        <w:rPr>
          <w:rFonts w:ascii="Times New Roman" w:hAnsi="Times New Roman"/>
          <w:b/>
        </w:rPr>
        <w:t>Tax deductibility</w:t>
      </w:r>
    </w:p>
    <w:p w:rsidR="0098232B" w:rsidRPr="008338A4" w:rsidRDefault="0098232B" w:rsidP="00E93FF3">
      <w:pPr>
        <w:jc w:val="both"/>
        <w:rPr>
          <w:rFonts w:ascii="Times New Roman" w:hAnsi="Times New Roman"/>
          <w:b/>
        </w:rPr>
      </w:pPr>
    </w:p>
    <w:p w:rsidR="001314D3" w:rsidRPr="008338A4" w:rsidRDefault="00756729" w:rsidP="0098232B">
      <w:pPr>
        <w:pStyle w:val="ListParagraph"/>
        <w:numPr>
          <w:ilvl w:val="0"/>
          <w:numId w:val="53"/>
        </w:numPr>
        <w:jc w:val="both"/>
        <w:rPr>
          <w:rFonts w:ascii="Times New Roman" w:hAnsi="Times New Roman"/>
        </w:rPr>
      </w:pPr>
      <w:r w:rsidRPr="008338A4">
        <w:rPr>
          <w:rFonts w:ascii="Times New Roman" w:hAnsi="Times New Roman"/>
        </w:rPr>
        <w:t>No</w:t>
      </w:r>
    </w:p>
    <w:p w:rsidR="001314D3" w:rsidRPr="008338A4" w:rsidRDefault="001314D3" w:rsidP="00E93FF3">
      <w:pPr>
        <w:jc w:val="both"/>
        <w:rPr>
          <w:rFonts w:ascii="Times New Roman" w:hAnsi="Times New Roman"/>
          <w:b/>
        </w:rPr>
      </w:pPr>
    </w:p>
    <w:p w:rsidR="00956E0E" w:rsidRPr="008338A4" w:rsidRDefault="00956E0E" w:rsidP="00E93FF3">
      <w:pPr>
        <w:jc w:val="both"/>
        <w:rPr>
          <w:rFonts w:ascii="Times New Roman" w:hAnsi="Times New Roman"/>
          <w:b/>
        </w:rPr>
      </w:pPr>
    </w:p>
    <w:p w:rsidR="001B1E77" w:rsidRPr="008338A4" w:rsidRDefault="001314D3" w:rsidP="00E93FF3">
      <w:pPr>
        <w:jc w:val="both"/>
        <w:rPr>
          <w:rFonts w:ascii="Times New Roman" w:hAnsi="Times New Roman"/>
          <w:b/>
        </w:rPr>
      </w:pPr>
      <w:r w:rsidRPr="008338A4">
        <w:rPr>
          <w:rFonts w:ascii="Times New Roman" w:hAnsi="Times New Roman"/>
          <w:b/>
        </w:rPr>
        <w:t>6. Use of Revenue</w:t>
      </w:r>
    </w:p>
    <w:p w:rsidR="001B1E77" w:rsidRPr="008338A4" w:rsidRDefault="001B1E77" w:rsidP="00E93FF3">
      <w:pPr>
        <w:jc w:val="both"/>
        <w:rPr>
          <w:rFonts w:ascii="Times New Roman" w:hAnsi="Times New Roman"/>
          <w:b/>
        </w:rPr>
      </w:pPr>
    </w:p>
    <w:p w:rsidR="001B1E77" w:rsidRPr="008338A4" w:rsidRDefault="001B1E77" w:rsidP="001B1E77">
      <w:pPr>
        <w:pStyle w:val="ListParagraph"/>
        <w:numPr>
          <w:ilvl w:val="0"/>
          <w:numId w:val="48"/>
        </w:numPr>
        <w:jc w:val="both"/>
        <w:rPr>
          <w:rFonts w:ascii="Times New Roman" w:hAnsi="Times New Roman"/>
          <w:b/>
        </w:rPr>
      </w:pPr>
      <w:r w:rsidRPr="008338A4">
        <w:rPr>
          <w:rFonts w:ascii="Times New Roman" w:hAnsi="Times New Roman"/>
        </w:rPr>
        <w:t>Proceeds accrue to Treasury.</w:t>
      </w:r>
    </w:p>
    <w:p w:rsidR="001314D3" w:rsidRPr="008338A4" w:rsidRDefault="001314D3" w:rsidP="00E93FF3">
      <w:pPr>
        <w:jc w:val="both"/>
        <w:rPr>
          <w:rFonts w:ascii="Times New Roman" w:hAnsi="Times New Roman"/>
          <w:b/>
        </w:rPr>
      </w:pPr>
    </w:p>
    <w:p w:rsidR="001314D3" w:rsidRPr="008338A4" w:rsidRDefault="001314D3" w:rsidP="00E93FF3">
      <w:pPr>
        <w:jc w:val="both"/>
        <w:rPr>
          <w:rFonts w:ascii="Times New Roman" w:hAnsi="Times New Roman"/>
          <w:b/>
        </w:rPr>
      </w:pPr>
    </w:p>
    <w:p w:rsidR="001B1E77" w:rsidRPr="008338A4" w:rsidRDefault="001314D3" w:rsidP="00E93FF3">
      <w:pPr>
        <w:jc w:val="both"/>
        <w:rPr>
          <w:rFonts w:ascii="Times New Roman" w:hAnsi="Times New Roman"/>
          <w:b/>
        </w:rPr>
      </w:pPr>
      <w:r w:rsidRPr="008338A4">
        <w:rPr>
          <w:rFonts w:ascii="Times New Roman" w:hAnsi="Times New Roman"/>
          <w:b/>
        </w:rPr>
        <w:t>7. Policy Objectives</w:t>
      </w:r>
    </w:p>
    <w:p w:rsidR="001B1E77" w:rsidRPr="008338A4" w:rsidRDefault="001B1E77" w:rsidP="00E93FF3">
      <w:pPr>
        <w:jc w:val="both"/>
        <w:rPr>
          <w:rFonts w:ascii="Times New Roman" w:hAnsi="Times New Roman"/>
          <w:b/>
        </w:rPr>
      </w:pPr>
    </w:p>
    <w:p w:rsidR="001B1E77" w:rsidRPr="008338A4" w:rsidRDefault="001B1E77" w:rsidP="001B1E77">
      <w:pPr>
        <w:pStyle w:val="ListParagraph"/>
        <w:numPr>
          <w:ilvl w:val="0"/>
          <w:numId w:val="48"/>
        </w:numPr>
        <w:jc w:val="both"/>
        <w:rPr>
          <w:rFonts w:ascii="Times New Roman" w:hAnsi="Times New Roman"/>
        </w:rPr>
      </w:pPr>
      <w:r w:rsidRPr="008338A4">
        <w:rPr>
          <w:rFonts w:ascii="Times New Roman" w:hAnsi="Times New Roman"/>
        </w:rPr>
        <w:t>Raise revenue from the financial sector</w:t>
      </w:r>
      <w:r w:rsidR="00756729" w:rsidRPr="008338A4">
        <w:rPr>
          <w:rFonts w:ascii="Times New Roman" w:hAnsi="Times New Roman"/>
        </w:rPr>
        <w:t>.</w:t>
      </w:r>
    </w:p>
    <w:p w:rsidR="001B1E77" w:rsidRPr="008338A4" w:rsidRDefault="001B1E77" w:rsidP="001B1E77">
      <w:pPr>
        <w:pStyle w:val="ListParagraph"/>
        <w:jc w:val="both"/>
        <w:rPr>
          <w:rFonts w:ascii="Times New Roman" w:hAnsi="Times New Roman"/>
        </w:rPr>
      </w:pPr>
    </w:p>
    <w:p w:rsidR="001314D3" w:rsidRPr="008338A4" w:rsidRDefault="001B1E77" w:rsidP="001B1E77">
      <w:pPr>
        <w:pStyle w:val="ListParagraph"/>
        <w:numPr>
          <w:ilvl w:val="0"/>
          <w:numId w:val="48"/>
        </w:numPr>
        <w:jc w:val="both"/>
        <w:rPr>
          <w:rFonts w:ascii="Times New Roman" w:hAnsi="Times New Roman"/>
        </w:rPr>
      </w:pPr>
      <w:r w:rsidRPr="008338A4">
        <w:rPr>
          <w:rFonts w:ascii="Times New Roman" w:hAnsi="Times New Roman"/>
        </w:rPr>
        <w:t>Mitigate systemic risks</w:t>
      </w:r>
      <w:r w:rsidR="00756729" w:rsidRPr="008338A4">
        <w:rPr>
          <w:rFonts w:ascii="Times New Roman" w:hAnsi="Times New Roman"/>
        </w:rPr>
        <w:t>.</w:t>
      </w:r>
    </w:p>
    <w:p w:rsidR="001314D3" w:rsidRPr="008338A4" w:rsidRDefault="001314D3" w:rsidP="00E93FF3">
      <w:pPr>
        <w:jc w:val="both"/>
        <w:rPr>
          <w:rFonts w:ascii="Times New Roman" w:hAnsi="Times New Roman"/>
          <w:b/>
        </w:rPr>
      </w:pPr>
    </w:p>
    <w:p w:rsidR="00956E0E" w:rsidRPr="008338A4" w:rsidRDefault="00956E0E" w:rsidP="00E93FF3">
      <w:pPr>
        <w:jc w:val="both"/>
        <w:rPr>
          <w:rFonts w:ascii="Times New Roman" w:hAnsi="Times New Roman"/>
          <w:b/>
        </w:rPr>
      </w:pPr>
    </w:p>
    <w:p w:rsidR="001314D3" w:rsidRPr="008338A4" w:rsidRDefault="001314D3" w:rsidP="00E93FF3">
      <w:pPr>
        <w:jc w:val="both"/>
        <w:rPr>
          <w:rFonts w:ascii="Times New Roman" w:hAnsi="Times New Roman"/>
          <w:b/>
        </w:rPr>
      </w:pPr>
      <w:r w:rsidRPr="008338A4">
        <w:rPr>
          <w:rFonts w:ascii="Times New Roman" w:hAnsi="Times New Roman"/>
          <w:b/>
        </w:rPr>
        <w:t>8. Further notes</w:t>
      </w:r>
    </w:p>
    <w:p w:rsidR="00E93FF3" w:rsidRPr="008338A4" w:rsidRDefault="00E93FF3" w:rsidP="00E93FF3">
      <w:pPr>
        <w:jc w:val="both"/>
        <w:rPr>
          <w:rFonts w:ascii="Times New Roman" w:hAnsi="Times New Roman"/>
          <w:b/>
        </w:rPr>
      </w:pPr>
    </w:p>
    <w:p w:rsidR="003F40F6" w:rsidRPr="008338A4" w:rsidRDefault="003F40F6" w:rsidP="003F40F6">
      <w:pPr>
        <w:pStyle w:val="ListParagraph"/>
        <w:numPr>
          <w:ilvl w:val="0"/>
          <w:numId w:val="69"/>
        </w:numPr>
        <w:jc w:val="both"/>
        <w:rPr>
          <w:rFonts w:ascii="Times New Roman" w:hAnsi="Times New Roman"/>
          <w:b/>
        </w:rPr>
      </w:pPr>
      <w:r w:rsidRPr="008338A4">
        <w:rPr>
          <w:rFonts w:ascii="Times New Roman" w:hAnsi="Times New Roman" w:cs="Georgia"/>
          <w:color w:val="000000"/>
          <w:szCs w:val="22"/>
        </w:rPr>
        <w:t>The taxable base is calculated by reference to the average of the closing balance of each month, as found in the annual accounts for the year for which the tax is due.</w:t>
      </w:r>
    </w:p>
    <w:p w:rsidR="003F40F6" w:rsidRPr="008338A4" w:rsidRDefault="003F40F6" w:rsidP="003F40F6">
      <w:pPr>
        <w:jc w:val="both"/>
        <w:rPr>
          <w:rFonts w:ascii="Times New Roman" w:hAnsi="Times New Roman"/>
          <w:b/>
        </w:rPr>
      </w:pPr>
    </w:p>
    <w:p w:rsidR="003F40F6" w:rsidRPr="008338A4" w:rsidRDefault="003F40F6" w:rsidP="003F40F6">
      <w:pPr>
        <w:pStyle w:val="ListParagraph"/>
        <w:numPr>
          <w:ilvl w:val="0"/>
          <w:numId w:val="69"/>
        </w:numPr>
        <w:jc w:val="both"/>
        <w:rPr>
          <w:rFonts w:ascii="Times New Roman" w:hAnsi="Times New Roman"/>
        </w:rPr>
      </w:pPr>
      <w:r w:rsidRPr="008338A4">
        <w:rPr>
          <w:rFonts w:ascii="Times New Roman" w:hAnsi="Times New Roman"/>
        </w:rPr>
        <w:t>The bank must send a declaration by 30 June, and the tax is payable on that date.</w:t>
      </w:r>
    </w:p>
    <w:p w:rsidR="00E93FF3" w:rsidRPr="008338A4" w:rsidRDefault="00E93FF3" w:rsidP="00A0780A">
      <w:pPr>
        <w:ind w:left="720"/>
        <w:jc w:val="both"/>
        <w:rPr>
          <w:rFonts w:ascii="Times New Roman" w:hAnsi="Times New Roman"/>
          <w:b/>
        </w:rPr>
      </w:pPr>
    </w:p>
    <w:p w:rsidR="00E93FF3" w:rsidRPr="008338A4" w:rsidRDefault="00E93FF3" w:rsidP="00E93FF3">
      <w:pPr>
        <w:jc w:val="both"/>
        <w:rPr>
          <w:rFonts w:ascii="Times New Roman" w:hAnsi="Times New Roman"/>
          <w:b/>
        </w:rPr>
      </w:pPr>
    </w:p>
    <w:p w:rsidR="00E93FF3" w:rsidRPr="008338A4" w:rsidRDefault="00E93FF3" w:rsidP="00E93FF3">
      <w:pPr>
        <w:jc w:val="both"/>
        <w:rPr>
          <w:rFonts w:ascii="Times New Roman" w:hAnsi="Times New Roman"/>
          <w:b/>
        </w:rPr>
      </w:pPr>
    </w:p>
    <w:p w:rsidR="00E93FF3" w:rsidRPr="008338A4" w:rsidRDefault="00BD77D4" w:rsidP="00E93FF3">
      <w:pPr>
        <w:jc w:val="both"/>
        <w:rPr>
          <w:rFonts w:ascii="Times New Roman" w:hAnsi="Times New Roman"/>
          <w:b/>
        </w:rPr>
      </w:pPr>
      <w:r w:rsidRPr="008338A4">
        <w:rPr>
          <w:rFonts w:ascii="Times New Roman" w:hAnsi="Times New Roman"/>
          <w:b/>
        </w:rPr>
        <w:t>9</w:t>
      </w:r>
      <w:r w:rsidR="00E93FF3" w:rsidRPr="008338A4">
        <w:rPr>
          <w:rFonts w:ascii="Times New Roman" w:hAnsi="Times New Roman"/>
          <w:b/>
        </w:rPr>
        <w:t>.  Sources</w:t>
      </w:r>
    </w:p>
    <w:p w:rsidR="00E93FF3" w:rsidRPr="008338A4" w:rsidRDefault="00E93FF3" w:rsidP="00E93FF3">
      <w:pPr>
        <w:jc w:val="both"/>
        <w:rPr>
          <w:rFonts w:ascii="Times New Roman" w:hAnsi="Times New Roman"/>
        </w:rPr>
      </w:pPr>
    </w:p>
    <w:p w:rsidR="0098232B" w:rsidRPr="008338A4" w:rsidRDefault="00E93FF3" w:rsidP="0098232B">
      <w:pPr>
        <w:pStyle w:val="ListParagraph"/>
        <w:numPr>
          <w:ilvl w:val="0"/>
          <w:numId w:val="54"/>
        </w:numPr>
        <w:autoSpaceDE w:val="0"/>
        <w:autoSpaceDN w:val="0"/>
        <w:adjustRightInd w:val="0"/>
        <w:rPr>
          <w:rFonts w:ascii="Times New Roman" w:hAnsi="Times New Roman" w:cs="TimesNewRomanPS-BoldMT"/>
          <w:bCs/>
        </w:rPr>
      </w:pPr>
      <w:r w:rsidRPr="008338A4">
        <w:rPr>
          <w:rFonts w:ascii="Times New Roman" w:hAnsi="Times New Roman" w:cs="Times"/>
        </w:rPr>
        <w:t>Law</w:t>
      </w:r>
      <w:r w:rsidRPr="008338A4">
        <w:rPr>
          <w:rFonts w:ascii="Times New Roman" w:hAnsi="Times New Roman" w:cs="TimesNewRomanPS-BoldMT"/>
          <w:bCs/>
        </w:rPr>
        <w:t xml:space="preserve"> n.º 55-A/2010 (31/12/2010) - Budget Law 2011</w:t>
      </w:r>
      <w:r w:rsidR="0098232B" w:rsidRPr="008338A4">
        <w:rPr>
          <w:rFonts w:ascii="Times New Roman" w:hAnsi="Times New Roman" w:cs="TimesNewRomanPS-BoldMT"/>
          <w:bCs/>
        </w:rPr>
        <w:t>(Introduced the levy)</w:t>
      </w:r>
      <w:r w:rsidR="00756729" w:rsidRPr="008338A4">
        <w:rPr>
          <w:rFonts w:ascii="Times New Roman" w:hAnsi="Times New Roman" w:cs="TimesNewRomanPS-BoldMT"/>
          <w:bCs/>
        </w:rPr>
        <w:t>.</w:t>
      </w:r>
    </w:p>
    <w:p w:rsidR="00E93FF3" w:rsidRPr="008338A4" w:rsidRDefault="00E93FF3" w:rsidP="0098232B">
      <w:pPr>
        <w:pStyle w:val="ListParagraph"/>
        <w:autoSpaceDE w:val="0"/>
        <w:autoSpaceDN w:val="0"/>
        <w:adjustRightInd w:val="0"/>
        <w:rPr>
          <w:rFonts w:ascii="Times New Roman" w:hAnsi="Times New Roman" w:cs="TimesNewRomanPS-BoldMT"/>
          <w:bCs/>
        </w:rPr>
      </w:pPr>
    </w:p>
    <w:p w:rsidR="0098232B" w:rsidRPr="008338A4" w:rsidRDefault="00E93FF3" w:rsidP="00E93FF3">
      <w:pPr>
        <w:pStyle w:val="ListParagraph"/>
        <w:numPr>
          <w:ilvl w:val="0"/>
          <w:numId w:val="54"/>
        </w:numPr>
        <w:autoSpaceDE w:val="0"/>
        <w:autoSpaceDN w:val="0"/>
        <w:adjustRightInd w:val="0"/>
        <w:rPr>
          <w:rFonts w:ascii="Times New Roman" w:hAnsi="Times New Roman" w:cs="TimesNewRomanPSMT"/>
          <w:szCs w:val="21"/>
        </w:rPr>
      </w:pPr>
      <w:r w:rsidRPr="008338A4">
        <w:rPr>
          <w:rFonts w:ascii="Times New Roman" w:hAnsi="Times New Roman" w:cs="TimesNewRomanPSMT"/>
          <w:szCs w:val="21"/>
        </w:rPr>
        <w:t>Law n.º 64/b, 2011 - Budget Law 2012</w:t>
      </w:r>
      <w:r w:rsidR="00A25307" w:rsidRPr="008338A4">
        <w:rPr>
          <w:rFonts w:ascii="Times New Roman" w:hAnsi="Times New Roman" w:cs="TimesNewRomanPSMT"/>
          <w:szCs w:val="21"/>
        </w:rPr>
        <w:t xml:space="preserve"> (Amend</w:t>
      </w:r>
      <w:r w:rsidR="0098232B" w:rsidRPr="008338A4">
        <w:rPr>
          <w:rFonts w:ascii="Times New Roman" w:hAnsi="Times New Roman" w:cs="TimesNewRomanPSMT"/>
          <w:szCs w:val="21"/>
        </w:rPr>
        <w:t>ed the levy</w:t>
      </w:r>
      <w:r w:rsidR="00A25307" w:rsidRPr="008338A4">
        <w:rPr>
          <w:rFonts w:ascii="Times New Roman" w:hAnsi="Times New Roman" w:cs="TimesNewRomanPSMT"/>
          <w:szCs w:val="21"/>
        </w:rPr>
        <w:t>)</w:t>
      </w:r>
      <w:r w:rsidR="00756729" w:rsidRPr="008338A4">
        <w:rPr>
          <w:rFonts w:ascii="Times New Roman" w:hAnsi="Times New Roman" w:cs="TimesNewRomanPSMT"/>
          <w:szCs w:val="21"/>
        </w:rPr>
        <w:t>.</w:t>
      </w:r>
      <w:r w:rsidR="00A25307" w:rsidRPr="008338A4">
        <w:rPr>
          <w:rFonts w:ascii="Times New Roman" w:hAnsi="Times New Roman" w:cs="TimesNewRomanPSMT"/>
          <w:szCs w:val="21"/>
        </w:rPr>
        <w:t xml:space="preserve"> </w:t>
      </w:r>
    </w:p>
    <w:p w:rsidR="0098232B" w:rsidRPr="008338A4" w:rsidRDefault="0098232B" w:rsidP="0098232B">
      <w:pPr>
        <w:autoSpaceDE w:val="0"/>
        <w:autoSpaceDN w:val="0"/>
        <w:adjustRightInd w:val="0"/>
        <w:rPr>
          <w:rFonts w:ascii="Times New Roman" w:hAnsi="Times New Roman" w:cs="TimesNewRomanPSMT"/>
          <w:szCs w:val="21"/>
        </w:rPr>
      </w:pPr>
    </w:p>
    <w:p w:rsidR="0098232B" w:rsidRPr="008338A4" w:rsidRDefault="00E93FF3" w:rsidP="00E93FF3">
      <w:pPr>
        <w:pStyle w:val="ListParagraph"/>
        <w:numPr>
          <w:ilvl w:val="0"/>
          <w:numId w:val="54"/>
        </w:numPr>
        <w:autoSpaceDE w:val="0"/>
        <w:autoSpaceDN w:val="0"/>
        <w:adjustRightInd w:val="0"/>
        <w:rPr>
          <w:rFonts w:ascii="Times New Roman" w:hAnsi="Times New Roman" w:cs="TimesNewRomanPSMT"/>
          <w:szCs w:val="21"/>
        </w:rPr>
      </w:pPr>
      <w:r w:rsidRPr="008338A4">
        <w:rPr>
          <w:rFonts w:ascii="Times New Roman" w:hAnsi="Times New Roman" w:cs="TimesNewRomanPSMT"/>
          <w:szCs w:val="21"/>
        </w:rPr>
        <w:t>Law n.º 66-B/2012 – Budget Law 2013</w:t>
      </w:r>
      <w:r w:rsidR="00A25307" w:rsidRPr="008338A4">
        <w:rPr>
          <w:rFonts w:ascii="Times New Roman" w:hAnsi="Times New Roman" w:cs="TimesNewRomanPSMT"/>
          <w:szCs w:val="21"/>
        </w:rPr>
        <w:t xml:space="preserve"> (Amend</w:t>
      </w:r>
      <w:r w:rsidR="0098232B" w:rsidRPr="008338A4">
        <w:rPr>
          <w:rFonts w:ascii="Times New Roman" w:hAnsi="Times New Roman" w:cs="TimesNewRomanPSMT"/>
          <w:szCs w:val="21"/>
        </w:rPr>
        <w:t>ed the levy</w:t>
      </w:r>
      <w:r w:rsidR="00A25307" w:rsidRPr="008338A4">
        <w:rPr>
          <w:rFonts w:ascii="Times New Roman" w:hAnsi="Times New Roman" w:cs="TimesNewRomanPSMT"/>
          <w:szCs w:val="21"/>
        </w:rPr>
        <w:t>)</w:t>
      </w:r>
      <w:r w:rsidR="00756729" w:rsidRPr="008338A4">
        <w:rPr>
          <w:rFonts w:ascii="Times New Roman" w:hAnsi="Times New Roman" w:cs="TimesNewRomanPSMT"/>
          <w:szCs w:val="21"/>
        </w:rPr>
        <w:t>.</w:t>
      </w:r>
    </w:p>
    <w:p w:rsidR="0098232B" w:rsidRPr="008338A4" w:rsidRDefault="0098232B" w:rsidP="0098232B">
      <w:pPr>
        <w:autoSpaceDE w:val="0"/>
        <w:autoSpaceDN w:val="0"/>
        <w:adjustRightInd w:val="0"/>
        <w:rPr>
          <w:rFonts w:ascii="Times New Roman" w:hAnsi="Times New Roman" w:cs="Georgia"/>
          <w:szCs w:val="22"/>
        </w:rPr>
      </w:pPr>
    </w:p>
    <w:p w:rsidR="0098232B" w:rsidRPr="008338A4" w:rsidRDefault="00E93FF3" w:rsidP="0098232B">
      <w:pPr>
        <w:pStyle w:val="ListParagraph"/>
        <w:numPr>
          <w:ilvl w:val="0"/>
          <w:numId w:val="54"/>
        </w:numPr>
        <w:autoSpaceDE w:val="0"/>
        <w:autoSpaceDN w:val="0"/>
        <w:adjustRightInd w:val="0"/>
        <w:rPr>
          <w:rFonts w:ascii="Times New Roman" w:hAnsi="Times New Roman" w:cs="TimesNewRomanPSMT"/>
          <w:szCs w:val="21"/>
        </w:rPr>
      </w:pPr>
      <w:r w:rsidRPr="008338A4">
        <w:rPr>
          <w:rFonts w:ascii="Times New Roman" w:hAnsi="Times New Roman" w:cs="Georgia"/>
          <w:szCs w:val="22"/>
        </w:rPr>
        <w:t>Order no. 121/2011 (30/03/11)</w:t>
      </w:r>
      <w:r w:rsidR="00756729" w:rsidRPr="008338A4">
        <w:rPr>
          <w:rFonts w:ascii="Times New Roman" w:hAnsi="Times New Roman" w:cs="Georgia"/>
          <w:szCs w:val="22"/>
        </w:rPr>
        <w:t>.</w:t>
      </w:r>
      <w:r w:rsidRPr="008338A4">
        <w:rPr>
          <w:rFonts w:ascii="Times New Roman" w:hAnsi="Times New Roman" w:cs="TimesNewRomanPS-BoldMT"/>
          <w:b/>
          <w:bCs/>
        </w:rPr>
        <w:t xml:space="preserve"> </w:t>
      </w:r>
    </w:p>
    <w:p w:rsidR="0098232B" w:rsidRPr="008338A4" w:rsidRDefault="0098232B" w:rsidP="0098232B">
      <w:pPr>
        <w:autoSpaceDE w:val="0"/>
        <w:autoSpaceDN w:val="0"/>
        <w:adjustRightInd w:val="0"/>
        <w:rPr>
          <w:rFonts w:ascii="Times New Roman" w:hAnsi="Times New Roman" w:cs="TimesNewRomanPS-BoldMT"/>
          <w:bCs/>
        </w:rPr>
      </w:pPr>
    </w:p>
    <w:p w:rsidR="0098232B" w:rsidRPr="008338A4" w:rsidRDefault="00E93FF3" w:rsidP="0098232B">
      <w:pPr>
        <w:pStyle w:val="ListParagraph"/>
        <w:numPr>
          <w:ilvl w:val="0"/>
          <w:numId w:val="54"/>
        </w:numPr>
        <w:autoSpaceDE w:val="0"/>
        <w:autoSpaceDN w:val="0"/>
        <w:adjustRightInd w:val="0"/>
        <w:rPr>
          <w:rFonts w:ascii="Times New Roman" w:hAnsi="Times New Roman" w:cs="TimesNewRomanPSMT"/>
          <w:szCs w:val="21"/>
        </w:rPr>
      </w:pPr>
      <w:r w:rsidRPr="008338A4">
        <w:rPr>
          <w:rFonts w:ascii="Times New Roman" w:hAnsi="Times New Roman" w:cs="TimesNewRomanPS-BoldMT"/>
          <w:bCs/>
        </w:rPr>
        <w:lastRenderedPageBreak/>
        <w:t>PwC, “</w:t>
      </w:r>
      <w:r w:rsidRPr="008338A4">
        <w:rPr>
          <w:rFonts w:ascii="Times New Roman" w:hAnsi="Times New Roman" w:cs="Georgia"/>
          <w:bCs/>
          <w:i/>
          <w:iCs/>
          <w:szCs w:val="70"/>
        </w:rPr>
        <w:t xml:space="preserve">Flash fiscal / Tax flash: </w:t>
      </w:r>
      <w:proofErr w:type="spellStart"/>
      <w:r w:rsidRPr="008338A4">
        <w:rPr>
          <w:rFonts w:ascii="Times New Roman" w:hAnsi="Times New Roman" w:cs="Georgia"/>
          <w:szCs w:val="52"/>
        </w:rPr>
        <w:t>Contribuição</w:t>
      </w:r>
      <w:proofErr w:type="spellEnd"/>
      <w:r w:rsidRPr="008338A4">
        <w:rPr>
          <w:rFonts w:ascii="Times New Roman" w:hAnsi="Times New Roman" w:cs="Georgia"/>
          <w:szCs w:val="52"/>
        </w:rPr>
        <w:t xml:space="preserve"> </w:t>
      </w:r>
      <w:proofErr w:type="spellStart"/>
      <w:r w:rsidRPr="008338A4">
        <w:rPr>
          <w:rFonts w:ascii="Times New Roman" w:hAnsi="Times New Roman" w:cs="Georgia"/>
          <w:szCs w:val="52"/>
        </w:rPr>
        <w:t>sobre</w:t>
      </w:r>
      <w:proofErr w:type="spellEnd"/>
      <w:r w:rsidRPr="008338A4">
        <w:rPr>
          <w:rFonts w:ascii="Times New Roman" w:hAnsi="Times New Roman" w:cs="Georgia"/>
          <w:szCs w:val="52"/>
        </w:rPr>
        <w:t xml:space="preserve"> o Sector </w:t>
      </w:r>
      <w:proofErr w:type="spellStart"/>
      <w:r w:rsidRPr="008338A4">
        <w:rPr>
          <w:rFonts w:ascii="Times New Roman" w:hAnsi="Times New Roman" w:cs="Georgia"/>
          <w:szCs w:val="52"/>
        </w:rPr>
        <w:t>Ban</w:t>
      </w:r>
      <w:r w:rsidR="0098232B" w:rsidRPr="008338A4">
        <w:rPr>
          <w:rFonts w:ascii="Times New Roman" w:hAnsi="Times New Roman" w:cs="Georgia"/>
          <w:szCs w:val="52"/>
        </w:rPr>
        <w:t>cário</w:t>
      </w:r>
      <w:proofErr w:type="spellEnd"/>
      <w:r w:rsidR="0098232B" w:rsidRPr="008338A4">
        <w:rPr>
          <w:rFonts w:ascii="Times New Roman" w:hAnsi="Times New Roman" w:cs="Georgia"/>
          <w:szCs w:val="52"/>
        </w:rPr>
        <w:t>/Bank Levy” 31 March 2011</w:t>
      </w:r>
      <w:r w:rsidR="00756729" w:rsidRPr="008338A4">
        <w:rPr>
          <w:rFonts w:ascii="Times New Roman" w:hAnsi="Times New Roman" w:cs="Georgia"/>
          <w:szCs w:val="52"/>
        </w:rPr>
        <w:t>.</w:t>
      </w:r>
    </w:p>
    <w:p w:rsidR="0098232B" w:rsidRPr="008338A4" w:rsidRDefault="0098232B" w:rsidP="0098232B">
      <w:pPr>
        <w:autoSpaceDE w:val="0"/>
        <w:autoSpaceDN w:val="0"/>
        <w:adjustRightInd w:val="0"/>
        <w:rPr>
          <w:rFonts w:ascii="Times New Roman" w:hAnsi="Times New Roman" w:cs="TimesNewRomanPSMT"/>
          <w:szCs w:val="21"/>
        </w:rPr>
      </w:pPr>
    </w:p>
    <w:p w:rsidR="0098232B" w:rsidRPr="008338A4" w:rsidRDefault="0098232B" w:rsidP="0098232B">
      <w:pPr>
        <w:pStyle w:val="ListParagraph"/>
        <w:numPr>
          <w:ilvl w:val="0"/>
          <w:numId w:val="54"/>
        </w:numPr>
        <w:jc w:val="both"/>
        <w:rPr>
          <w:rFonts w:ascii="Times New Roman" w:hAnsi="Times New Roman"/>
        </w:rPr>
      </w:pPr>
      <w:r w:rsidRPr="008338A4">
        <w:rPr>
          <w:rFonts w:ascii="Times New Roman" w:hAnsi="Times New Roman" w:cs="Times"/>
          <w:color w:val="141413"/>
          <w:szCs w:val="48"/>
        </w:rPr>
        <w:t xml:space="preserve">KPMG, “Bank Levies: Comparison of certain jurisdictions”, Edition IX, June 2012. </w:t>
      </w:r>
    </w:p>
    <w:p w:rsidR="0098232B" w:rsidRPr="008338A4" w:rsidRDefault="0098232B" w:rsidP="0098232B">
      <w:pPr>
        <w:jc w:val="both"/>
        <w:rPr>
          <w:rFonts w:ascii="Times New Roman" w:hAnsi="Times New Roman"/>
        </w:rPr>
      </w:pPr>
    </w:p>
    <w:p w:rsidR="00BD77D4" w:rsidRPr="008338A4" w:rsidRDefault="0098232B" w:rsidP="00BD77D4">
      <w:pPr>
        <w:pStyle w:val="ListParagraph"/>
        <w:numPr>
          <w:ilvl w:val="0"/>
          <w:numId w:val="54"/>
        </w:numPr>
        <w:jc w:val="both"/>
        <w:rPr>
          <w:rFonts w:ascii="Times New Roman" w:hAnsi="Times New Roman"/>
        </w:rPr>
      </w:pPr>
      <w:r w:rsidRPr="008338A4">
        <w:rPr>
          <w:rFonts w:ascii="Times New Roman" w:hAnsi="Times New Roman"/>
        </w:rPr>
        <w:t>PWC, “(Proposed) bank levies – update”, May 2013.</w:t>
      </w:r>
    </w:p>
    <w:p w:rsidR="00BD77D4" w:rsidRPr="008338A4" w:rsidRDefault="00BD77D4" w:rsidP="00BD77D4">
      <w:pPr>
        <w:jc w:val="both"/>
        <w:rPr>
          <w:rFonts w:ascii="Times New Roman" w:hAnsi="Times New Roman"/>
        </w:rPr>
      </w:pPr>
    </w:p>
    <w:p w:rsidR="00BD77D4" w:rsidRPr="008338A4" w:rsidRDefault="00BD77D4" w:rsidP="00BD77D4">
      <w:pPr>
        <w:jc w:val="both"/>
        <w:rPr>
          <w:rFonts w:ascii="Times New Roman" w:hAnsi="Times New Roman"/>
        </w:rPr>
      </w:pPr>
    </w:p>
    <w:p w:rsidR="00BD77D4" w:rsidRPr="008338A4" w:rsidRDefault="00BD77D4" w:rsidP="00BD77D4">
      <w:pPr>
        <w:jc w:val="both"/>
        <w:rPr>
          <w:rFonts w:ascii="Times New Roman" w:hAnsi="Times New Roman"/>
          <w:b/>
        </w:rPr>
      </w:pPr>
      <w:r w:rsidRPr="008338A4">
        <w:rPr>
          <w:rFonts w:ascii="Times New Roman" w:hAnsi="Times New Roman"/>
          <w:b/>
        </w:rPr>
        <w:t>10. Coding of levy variables</w:t>
      </w:r>
    </w:p>
    <w:p w:rsidR="00BD77D4" w:rsidRPr="008338A4" w:rsidRDefault="00BD77D4" w:rsidP="00BD77D4">
      <w:pPr>
        <w:jc w:val="both"/>
        <w:rPr>
          <w:rFonts w:ascii="Times New Roman" w:hAnsi="Times New Roman"/>
          <w:b/>
        </w:rPr>
      </w:pPr>
    </w:p>
    <w:p w:rsidR="00BD77D4" w:rsidRPr="008338A4" w:rsidRDefault="00BD77D4" w:rsidP="00BD77D4">
      <w:pPr>
        <w:jc w:val="both"/>
        <w:rPr>
          <w:rFonts w:ascii="Times New Roman" w:hAnsi="Times New Roman"/>
        </w:rPr>
      </w:pPr>
      <w:r w:rsidRPr="008338A4">
        <w:rPr>
          <w:rFonts w:ascii="Times New Roman" w:hAnsi="Times New Roman"/>
        </w:rPr>
        <w:t xml:space="preserve">The levy was enacted in December 2010 and the first levy payment was computed with reference to the 2011 balance sheet. We thus code the levy dummy variable one in 2011 and forward. Since the levy applies a uniform rate to a subset of liabilities, we code the marginal levy rate as 0.05 for all banks. </w:t>
      </w:r>
    </w:p>
    <w:p w:rsidR="00CE2C3D" w:rsidRPr="008338A4" w:rsidRDefault="00CE2C3D" w:rsidP="00CE2C3D">
      <w:pPr>
        <w:jc w:val="both"/>
        <w:rPr>
          <w:rFonts w:ascii="Times New Roman" w:hAnsi="Times New Roman"/>
          <w:b/>
        </w:rPr>
      </w:pPr>
    </w:p>
    <w:p w:rsidR="00CE2C3D" w:rsidRPr="008338A4" w:rsidRDefault="00BD77D4" w:rsidP="00CE2C3D">
      <w:pPr>
        <w:jc w:val="center"/>
        <w:rPr>
          <w:rFonts w:ascii="Times New Roman" w:hAnsi="Times New Roman"/>
          <w:b/>
        </w:rPr>
      </w:pPr>
      <w:r w:rsidRPr="008338A4">
        <w:rPr>
          <w:rFonts w:ascii="Times New Roman" w:hAnsi="Times New Roman"/>
          <w:b/>
        </w:rPr>
        <w:br w:type="page"/>
      </w:r>
      <w:r w:rsidR="00CE2C3D" w:rsidRPr="008338A4">
        <w:rPr>
          <w:rFonts w:ascii="Times New Roman" w:hAnsi="Times New Roman"/>
          <w:b/>
        </w:rPr>
        <w:lastRenderedPageBreak/>
        <w:t>ROMANIA</w:t>
      </w:r>
    </w:p>
    <w:p w:rsidR="00CE2C3D" w:rsidRPr="008338A4" w:rsidRDefault="00CE2C3D" w:rsidP="00CE2C3D">
      <w:pPr>
        <w:jc w:val="both"/>
        <w:rPr>
          <w:rFonts w:ascii="Times New Roman" w:hAnsi="Times New Roman"/>
          <w:b/>
        </w:rPr>
      </w:pPr>
    </w:p>
    <w:p w:rsidR="00CE2C3D" w:rsidRPr="008338A4" w:rsidRDefault="00CE2C3D" w:rsidP="00CE2C3D">
      <w:pPr>
        <w:jc w:val="both"/>
        <w:rPr>
          <w:rFonts w:ascii="Times New Roman" w:hAnsi="Times New Roman"/>
          <w:b/>
        </w:rPr>
      </w:pPr>
      <w:r w:rsidRPr="008338A4">
        <w:rPr>
          <w:rFonts w:ascii="Times New Roman" w:hAnsi="Times New Roman"/>
          <w:b/>
        </w:rPr>
        <w:t>1. Start Date</w:t>
      </w:r>
    </w:p>
    <w:p w:rsidR="00CE2C3D" w:rsidRPr="008338A4" w:rsidRDefault="00CE2C3D" w:rsidP="00CE2C3D">
      <w:pPr>
        <w:jc w:val="both"/>
        <w:rPr>
          <w:rFonts w:ascii="Times New Roman" w:hAnsi="Times New Roman"/>
          <w:b/>
        </w:rPr>
      </w:pPr>
    </w:p>
    <w:p w:rsidR="00CE2C3D" w:rsidRPr="008338A4" w:rsidRDefault="00CE2C3D" w:rsidP="00CE2C3D">
      <w:pPr>
        <w:pStyle w:val="ListParagraph"/>
        <w:numPr>
          <w:ilvl w:val="0"/>
          <w:numId w:val="40"/>
        </w:numPr>
        <w:jc w:val="both"/>
        <w:rPr>
          <w:rFonts w:ascii="Times New Roman" w:hAnsi="Times New Roman"/>
        </w:rPr>
      </w:pPr>
      <w:r w:rsidRPr="008338A4">
        <w:rPr>
          <w:rFonts w:ascii="Times New Roman" w:hAnsi="Times New Roman"/>
        </w:rPr>
        <w:t>2 June 2011</w:t>
      </w:r>
    </w:p>
    <w:p w:rsidR="00CE2C3D" w:rsidRPr="008338A4" w:rsidRDefault="00CE2C3D" w:rsidP="00CE2C3D">
      <w:pPr>
        <w:jc w:val="both"/>
        <w:rPr>
          <w:rFonts w:ascii="Times New Roman" w:hAnsi="Times New Roman"/>
          <w:b/>
        </w:rPr>
      </w:pPr>
    </w:p>
    <w:p w:rsidR="00956E0E" w:rsidRPr="008338A4" w:rsidRDefault="00956E0E" w:rsidP="00CE2C3D">
      <w:pPr>
        <w:jc w:val="both"/>
        <w:rPr>
          <w:rFonts w:ascii="Times New Roman" w:hAnsi="Times New Roman"/>
          <w:b/>
        </w:rPr>
      </w:pPr>
    </w:p>
    <w:p w:rsidR="00CE2C3D" w:rsidRPr="008338A4" w:rsidRDefault="00CE2C3D" w:rsidP="00CE2C3D">
      <w:pPr>
        <w:jc w:val="both"/>
        <w:rPr>
          <w:rFonts w:ascii="Times New Roman" w:hAnsi="Times New Roman"/>
          <w:b/>
        </w:rPr>
      </w:pPr>
      <w:r w:rsidRPr="008338A4">
        <w:rPr>
          <w:rFonts w:ascii="Times New Roman" w:hAnsi="Times New Roman"/>
          <w:b/>
        </w:rPr>
        <w:t>2. Entities Subject to Levy</w:t>
      </w:r>
    </w:p>
    <w:p w:rsidR="00CE2C3D" w:rsidRPr="008338A4" w:rsidRDefault="00CE2C3D" w:rsidP="00CE2C3D">
      <w:pPr>
        <w:jc w:val="both"/>
        <w:rPr>
          <w:rFonts w:ascii="Times New Roman" w:hAnsi="Times New Roman"/>
          <w:b/>
        </w:rPr>
      </w:pPr>
    </w:p>
    <w:p w:rsidR="00CE2C3D" w:rsidRPr="008338A4" w:rsidRDefault="00CE2C3D" w:rsidP="00CE2C3D">
      <w:pPr>
        <w:pStyle w:val="ListParagraph"/>
        <w:numPr>
          <w:ilvl w:val="0"/>
          <w:numId w:val="22"/>
        </w:numPr>
        <w:jc w:val="both"/>
        <w:rPr>
          <w:rFonts w:ascii="Times New Roman" w:hAnsi="Times New Roman" w:cs="Helvetica"/>
          <w:color w:val="141413"/>
          <w:szCs w:val="22"/>
        </w:rPr>
      </w:pPr>
      <w:r w:rsidRPr="008338A4">
        <w:rPr>
          <w:rFonts w:ascii="Times New Roman" w:hAnsi="Times New Roman" w:cs="Helvetica"/>
          <w:color w:val="141413"/>
          <w:szCs w:val="22"/>
        </w:rPr>
        <w:t>Credit institutions incorporated in Romania</w:t>
      </w:r>
    </w:p>
    <w:p w:rsidR="00CE2C3D" w:rsidRPr="008338A4" w:rsidRDefault="00CE2C3D" w:rsidP="00CE2C3D">
      <w:pPr>
        <w:pStyle w:val="ListParagraph"/>
        <w:jc w:val="both"/>
        <w:rPr>
          <w:rFonts w:ascii="Times New Roman" w:hAnsi="Times New Roman" w:cs="Helvetica"/>
          <w:color w:val="141413"/>
          <w:szCs w:val="22"/>
        </w:rPr>
      </w:pPr>
    </w:p>
    <w:p w:rsidR="00CE2C3D" w:rsidRPr="008338A4" w:rsidRDefault="00CE2C3D" w:rsidP="00CE2C3D">
      <w:pPr>
        <w:pStyle w:val="ListParagraph"/>
        <w:numPr>
          <w:ilvl w:val="0"/>
          <w:numId w:val="22"/>
        </w:numPr>
        <w:jc w:val="both"/>
        <w:rPr>
          <w:rFonts w:ascii="Times New Roman" w:hAnsi="Times New Roman" w:cs="Helvetica"/>
          <w:color w:val="141413"/>
          <w:szCs w:val="22"/>
        </w:rPr>
      </w:pPr>
      <w:r w:rsidRPr="008338A4">
        <w:rPr>
          <w:rFonts w:ascii="Times New Roman" w:hAnsi="Times New Roman" w:cs="Helvetica"/>
          <w:color w:val="141413"/>
          <w:szCs w:val="22"/>
        </w:rPr>
        <w:t>Foreign branches of credit institutions incorporated in Romania</w:t>
      </w:r>
    </w:p>
    <w:p w:rsidR="00CE2C3D" w:rsidRPr="008338A4" w:rsidRDefault="00CE2C3D" w:rsidP="00CE2C3D">
      <w:pPr>
        <w:pStyle w:val="ListParagraph"/>
        <w:jc w:val="both"/>
        <w:rPr>
          <w:rFonts w:ascii="Times New Roman" w:hAnsi="Times New Roman" w:cs="Helvetica"/>
          <w:color w:val="141413"/>
          <w:szCs w:val="22"/>
        </w:rPr>
      </w:pPr>
    </w:p>
    <w:p w:rsidR="00CE2C3D" w:rsidRPr="008338A4" w:rsidRDefault="00CE2C3D" w:rsidP="00CE2C3D">
      <w:pPr>
        <w:jc w:val="both"/>
        <w:rPr>
          <w:rFonts w:ascii="Times New Roman" w:hAnsi="Times New Roman"/>
          <w:b/>
        </w:rPr>
      </w:pPr>
    </w:p>
    <w:p w:rsidR="00CE2C3D" w:rsidRPr="008338A4" w:rsidRDefault="00CE2C3D" w:rsidP="00CE2C3D">
      <w:pPr>
        <w:jc w:val="both"/>
        <w:rPr>
          <w:rFonts w:ascii="Times New Roman" w:hAnsi="Times New Roman"/>
          <w:b/>
        </w:rPr>
      </w:pPr>
      <w:r w:rsidRPr="008338A4">
        <w:rPr>
          <w:rFonts w:ascii="Times New Roman" w:hAnsi="Times New Roman"/>
          <w:b/>
        </w:rPr>
        <w:t>3. Tax Base</w:t>
      </w:r>
    </w:p>
    <w:p w:rsidR="00CE2C3D" w:rsidRPr="008338A4" w:rsidRDefault="00CE2C3D" w:rsidP="00CE2C3D">
      <w:pPr>
        <w:jc w:val="both"/>
        <w:rPr>
          <w:rFonts w:ascii="Times New Roman" w:hAnsi="Times New Roman"/>
          <w:b/>
        </w:rPr>
      </w:pPr>
    </w:p>
    <w:p w:rsidR="00CE2C3D" w:rsidRPr="008338A4" w:rsidRDefault="00CE2C3D" w:rsidP="00CE2C3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r w:rsidRPr="008338A4">
        <w:rPr>
          <w:rFonts w:ascii="Times New Roman" w:hAnsi="Times New Roman" w:cs="Helvetica"/>
          <w:color w:val="141413"/>
          <w:szCs w:val="22"/>
        </w:rPr>
        <w:t xml:space="preserve"> Total liabilities </w:t>
      </w:r>
    </w:p>
    <w:p w:rsidR="00CE2C3D" w:rsidRPr="008338A4" w:rsidRDefault="00CE2C3D" w:rsidP="00CE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p>
    <w:p w:rsidR="00CE2C3D" w:rsidRPr="008338A4" w:rsidRDefault="00CE2C3D" w:rsidP="00CE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i/>
          <w:color w:val="141413"/>
          <w:szCs w:val="22"/>
        </w:rPr>
      </w:pPr>
      <w:r w:rsidRPr="008338A4">
        <w:rPr>
          <w:rFonts w:ascii="Times New Roman" w:hAnsi="Times New Roman" w:cs="Helvetica"/>
          <w:i/>
          <w:color w:val="141413"/>
          <w:szCs w:val="22"/>
        </w:rPr>
        <w:tab/>
        <w:t xml:space="preserve">  </w:t>
      </w:r>
      <w:r w:rsidR="00756729" w:rsidRPr="008338A4">
        <w:rPr>
          <w:rFonts w:ascii="Times New Roman" w:hAnsi="Times New Roman" w:cs="Helvetica"/>
          <w:i/>
          <w:color w:val="141413"/>
          <w:szCs w:val="22"/>
        </w:rPr>
        <w:t>l</w:t>
      </w:r>
      <w:r w:rsidRPr="008338A4">
        <w:rPr>
          <w:rFonts w:ascii="Times New Roman" w:hAnsi="Times New Roman" w:cs="Helvetica"/>
          <w:i/>
          <w:color w:val="141413"/>
          <w:szCs w:val="22"/>
        </w:rPr>
        <w:t xml:space="preserve">ess </w:t>
      </w:r>
    </w:p>
    <w:p w:rsidR="00CE2C3D" w:rsidRPr="008338A4" w:rsidRDefault="00CE2C3D" w:rsidP="00CE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141413"/>
          <w:szCs w:val="22"/>
        </w:rPr>
      </w:pPr>
    </w:p>
    <w:p w:rsidR="00CE2C3D" w:rsidRPr="008338A4" w:rsidRDefault="00CE2C3D" w:rsidP="00CE2C3D">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 xml:space="preserve">   </w:t>
      </w:r>
      <w:r w:rsidR="00756729" w:rsidRPr="008338A4">
        <w:rPr>
          <w:rFonts w:ascii="Times New Roman" w:hAnsi="Times New Roman" w:cs="Helvetica"/>
          <w:color w:val="141413"/>
          <w:szCs w:val="22"/>
        </w:rPr>
        <w:t>g</w:t>
      </w:r>
      <w:r w:rsidRPr="008338A4">
        <w:rPr>
          <w:rFonts w:ascii="Times New Roman" w:hAnsi="Times New Roman" w:cs="Helvetica"/>
          <w:color w:val="141413"/>
          <w:szCs w:val="22"/>
        </w:rPr>
        <w:t xml:space="preserve">uaranteed deposits </w:t>
      </w:r>
    </w:p>
    <w:p w:rsidR="00CE2C3D" w:rsidRPr="008338A4" w:rsidRDefault="00CE2C3D" w:rsidP="00CE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CE2C3D" w:rsidRPr="008338A4" w:rsidRDefault="00CE2C3D" w:rsidP="00CE2C3D">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CE2C3D" w:rsidRPr="008338A4" w:rsidRDefault="00CE2C3D" w:rsidP="00CE2C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r w:rsidRPr="008338A4">
        <w:rPr>
          <w:rFonts w:ascii="Times New Roman" w:hAnsi="Times New Roman" w:cs="Helvetica"/>
          <w:b/>
          <w:color w:val="141413"/>
          <w:szCs w:val="22"/>
        </w:rPr>
        <w:t>4. Tax Rate</w:t>
      </w:r>
    </w:p>
    <w:p w:rsidR="00CE2C3D" w:rsidRPr="008338A4" w:rsidRDefault="00CE2C3D" w:rsidP="00CE2C3D">
      <w:pPr>
        <w:jc w:val="both"/>
        <w:rPr>
          <w:rFonts w:ascii="Times New Roman" w:hAnsi="Times New Roman"/>
          <w:b/>
        </w:rPr>
      </w:pPr>
    </w:p>
    <w:p w:rsidR="00A61C79" w:rsidRPr="008338A4" w:rsidRDefault="00CE2C3D" w:rsidP="00956E0E">
      <w:pPr>
        <w:pStyle w:val="ListParagraph"/>
        <w:numPr>
          <w:ilvl w:val="0"/>
          <w:numId w:val="24"/>
        </w:numPr>
        <w:spacing w:line="480" w:lineRule="auto"/>
        <w:jc w:val="both"/>
        <w:rPr>
          <w:rFonts w:ascii="Times New Roman" w:hAnsi="Times New Roman"/>
        </w:rPr>
      </w:pPr>
      <w:r w:rsidRPr="008338A4">
        <w:rPr>
          <w:rFonts w:ascii="Times New Roman" w:hAnsi="Times New Roman"/>
        </w:rPr>
        <w:t>0.1%</w:t>
      </w:r>
    </w:p>
    <w:p w:rsidR="00CE2C3D" w:rsidRPr="008338A4" w:rsidRDefault="00CE2C3D" w:rsidP="00A61C79">
      <w:pPr>
        <w:spacing w:line="480" w:lineRule="auto"/>
        <w:ind w:left="360"/>
        <w:jc w:val="both"/>
        <w:rPr>
          <w:rFonts w:ascii="Times New Roman" w:hAnsi="Times New Roman"/>
        </w:rPr>
      </w:pPr>
    </w:p>
    <w:p w:rsidR="00CE2C3D" w:rsidRPr="008338A4" w:rsidRDefault="00CE2C3D" w:rsidP="00CE2C3D">
      <w:pPr>
        <w:spacing w:line="480" w:lineRule="auto"/>
        <w:jc w:val="both"/>
        <w:rPr>
          <w:rFonts w:ascii="Times New Roman" w:hAnsi="Times New Roman"/>
          <w:b/>
        </w:rPr>
      </w:pPr>
      <w:r w:rsidRPr="008338A4">
        <w:rPr>
          <w:rFonts w:ascii="Times New Roman" w:hAnsi="Times New Roman"/>
          <w:b/>
        </w:rPr>
        <w:t>5. Tax deductibility</w:t>
      </w:r>
    </w:p>
    <w:p w:rsidR="00CE2C3D" w:rsidRPr="008338A4" w:rsidRDefault="00756729" w:rsidP="00CE2C3D">
      <w:pPr>
        <w:pStyle w:val="ListParagraph"/>
        <w:numPr>
          <w:ilvl w:val="0"/>
          <w:numId w:val="41"/>
        </w:numPr>
        <w:spacing w:line="480" w:lineRule="auto"/>
        <w:jc w:val="both"/>
        <w:rPr>
          <w:rFonts w:ascii="Times New Roman" w:hAnsi="Times New Roman"/>
        </w:rPr>
      </w:pPr>
      <w:r w:rsidRPr="008338A4">
        <w:rPr>
          <w:rFonts w:ascii="Times New Roman" w:hAnsi="Times New Roman"/>
        </w:rPr>
        <w:t>Yes</w:t>
      </w:r>
    </w:p>
    <w:p w:rsidR="00A61C79" w:rsidRPr="008338A4" w:rsidRDefault="00A61C79" w:rsidP="00CE2C3D">
      <w:pPr>
        <w:spacing w:line="480" w:lineRule="auto"/>
        <w:jc w:val="both"/>
        <w:rPr>
          <w:rFonts w:ascii="Times New Roman" w:hAnsi="Times New Roman"/>
          <w:b/>
        </w:rPr>
      </w:pPr>
    </w:p>
    <w:p w:rsidR="00CE2C3D" w:rsidRPr="008338A4" w:rsidRDefault="00CE2C3D" w:rsidP="00CE2C3D">
      <w:pPr>
        <w:spacing w:line="480" w:lineRule="auto"/>
        <w:jc w:val="both"/>
        <w:rPr>
          <w:rFonts w:ascii="Times New Roman" w:hAnsi="Times New Roman"/>
          <w:b/>
        </w:rPr>
      </w:pPr>
      <w:r w:rsidRPr="008338A4">
        <w:rPr>
          <w:rFonts w:ascii="Times New Roman" w:hAnsi="Times New Roman"/>
          <w:b/>
        </w:rPr>
        <w:t>6. Use of Revenue</w:t>
      </w:r>
    </w:p>
    <w:p w:rsidR="00CE2C3D" w:rsidRPr="008338A4" w:rsidRDefault="00CE2C3D" w:rsidP="00A61C79">
      <w:pPr>
        <w:ind w:left="360" w:firstLine="360"/>
        <w:jc w:val="both"/>
        <w:rPr>
          <w:rFonts w:ascii="Times New Roman" w:hAnsi="Times New Roman"/>
        </w:rPr>
      </w:pPr>
      <w:r w:rsidRPr="008338A4">
        <w:rPr>
          <w:rFonts w:ascii="Times New Roman" w:hAnsi="Times New Roman"/>
        </w:rPr>
        <w:t>/</w:t>
      </w:r>
    </w:p>
    <w:p w:rsidR="00CE2C3D" w:rsidRPr="008338A4" w:rsidRDefault="00CE2C3D" w:rsidP="00CE2C3D">
      <w:pPr>
        <w:jc w:val="both"/>
        <w:rPr>
          <w:rFonts w:ascii="Times New Roman" w:hAnsi="Times New Roman"/>
        </w:rPr>
      </w:pPr>
    </w:p>
    <w:p w:rsidR="00A61C79" w:rsidRPr="008338A4" w:rsidRDefault="00A61C79" w:rsidP="00CE2C3D">
      <w:pPr>
        <w:spacing w:line="480" w:lineRule="auto"/>
        <w:jc w:val="both"/>
        <w:rPr>
          <w:rFonts w:ascii="Times New Roman" w:hAnsi="Times New Roman"/>
          <w:b/>
        </w:rPr>
      </w:pPr>
    </w:p>
    <w:p w:rsidR="00CE2C3D" w:rsidRPr="008338A4" w:rsidRDefault="00CE2C3D" w:rsidP="00CE2C3D">
      <w:pPr>
        <w:spacing w:line="480" w:lineRule="auto"/>
        <w:jc w:val="both"/>
        <w:rPr>
          <w:rFonts w:ascii="Times New Roman" w:hAnsi="Times New Roman"/>
          <w:b/>
        </w:rPr>
      </w:pPr>
      <w:r w:rsidRPr="008338A4">
        <w:rPr>
          <w:rFonts w:ascii="Times New Roman" w:hAnsi="Times New Roman"/>
          <w:b/>
        </w:rPr>
        <w:t>7. Policy objectives</w:t>
      </w:r>
    </w:p>
    <w:p w:rsidR="00CE2C3D" w:rsidRPr="008338A4" w:rsidRDefault="00CE2C3D" w:rsidP="00A61C79">
      <w:pPr>
        <w:ind w:left="357" w:firstLine="363"/>
        <w:jc w:val="both"/>
        <w:rPr>
          <w:rFonts w:ascii="Times New Roman" w:hAnsi="Times New Roman"/>
        </w:rPr>
      </w:pPr>
      <w:r w:rsidRPr="008338A4">
        <w:rPr>
          <w:rFonts w:ascii="Times New Roman" w:hAnsi="Times New Roman"/>
        </w:rPr>
        <w:t>/</w:t>
      </w:r>
    </w:p>
    <w:p w:rsidR="00CE2C3D" w:rsidRPr="008338A4" w:rsidRDefault="00CE2C3D" w:rsidP="00CE2C3D">
      <w:pPr>
        <w:pStyle w:val="ListParagraph"/>
        <w:ind w:left="714"/>
        <w:jc w:val="both"/>
        <w:rPr>
          <w:rFonts w:ascii="Times New Roman" w:hAnsi="Times New Roman"/>
        </w:rPr>
      </w:pPr>
    </w:p>
    <w:p w:rsidR="00CE2C3D" w:rsidRPr="008338A4" w:rsidRDefault="00CE2C3D" w:rsidP="00CE2C3D">
      <w:pPr>
        <w:spacing w:line="480" w:lineRule="auto"/>
        <w:jc w:val="both"/>
        <w:rPr>
          <w:rFonts w:ascii="Times New Roman" w:hAnsi="Times New Roman"/>
          <w:b/>
        </w:rPr>
      </w:pPr>
      <w:r w:rsidRPr="008338A4">
        <w:rPr>
          <w:rFonts w:ascii="Times New Roman" w:hAnsi="Times New Roman"/>
          <w:b/>
        </w:rPr>
        <w:t>8. Further notes</w:t>
      </w:r>
    </w:p>
    <w:p w:rsidR="00CE2C3D" w:rsidRPr="008338A4" w:rsidRDefault="00CE2C3D" w:rsidP="00A61C7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000000"/>
          <w:szCs w:val="16"/>
        </w:rPr>
      </w:pPr>
      <w:r w:rsidRPr="008338A4">
        <w:rPr>
          <w:rFonts w:ascii="Times New Roman" w:hAnsi="Times New Roman" w:cs="Helvetica"/>
          <w:color w:val="141413"/>
          <w:szCs w:val="22"/>
        </w:rPr>
        <w:t xml:space="preserve"> /</w:t>
      </w:r>
    </w:p>
    <w:p w:rsidR="00CE2C3D" w:rsidRPr="008338A4" w:rsidRDefault="00CE2C3D" w:rsidP="00CE2C3D">
      <w:pPr>
        <w:jc w:val="both"/>
        <w:rPr>
          <w:rFonts w:ascii="Times New Roman" w:hAnsi="Times New Roman"/>
        </w:rPr>
      </w:pPr>
    </w:p>
    <w:p w:rsidR="00CE2C3D" w:rsidRPr="008338A4" w:rsidRDefault="00CE2C3D" w:rsidP="00CE2C3D">
      <w:pPr>
        <w:jc w:val="both"/>
        <w:rPr>
          <w:rFonts w:ascii="Times New Roman" w:hAnsi="Times New Roman"/>
          <w:b/>
        </w:rPr>
      </w:pPr>
      <w:r w:rsidRPr="008338A4">
        <w:rPr>
          <w:rFonts w:ascii="Times New Roman" w:hAnsi="Times New Roman"/>
          <w:b/>
        </w:rPr>
        <w:t>9. Sources</w:t>
      </w:r>
    </w:p>
    <w:p w:rsidR="00713EF5" w:rsidRPr="008338A4" w:rsidRDefault="00713EF5" w:rsidP="00713EF5">
      <w:pPr>
        <w:jc w:val="both"/>
        <w:rPr>
          <w:rFonts w:ascii="Times New Roman" w:hAnsi="Times New Roman"/>
        </w:rPr>
      </w:pPr>
    </w:p>
    <w:p w:rsidR="00713EF5" w:rsidRPr="008338A4" w:rsidRDefault="00713EF5" w:rsidP="00CE2C3D">
      <w:pPr>
        <w:pStyle w:val="ListParagraph"/>
        <w:numPr>
          <w:ilvl w:val="0"/>
          <w:numId w:val="26"/>
        </w:numPr>
        <w:jc w:val="both"/>
        <w:rPr>
          <w:rFonts w:ascii="Times New Roman" w:hAnsi="Times New Roman"/>
        </w:rPr>
      </w:pPr>
      <w:r w:rsidRPr="008338A4">
        <w:rPr>
          <w:rFonts w:ascii="Times New Roman" w:hAnsi="Times New Roman"/>
        </w:rPr>
        <w:t>KPMG, “New draft legislation on the contribution to the Special Compensation Fund”, Tax Newsflash No. 251, August 2011.</w:t>
      </w:r>
    </w:p>
    <w:p w:rsidR="00713EF5" w:rsidRPr="008338A4" w:rsidRDefault="00713EF5" w:rsidP="00713EF5">
      <w:pPr>
        <w:pStyle w:val="ListParagraph"/>
        <w:jc w:val="both"/>
        <w:rPr>
          <w:rFonts w:ascii="Times New Roman" w:hAnsi="Times New Roman"/>
        </w:rPr>
      </w:pPr>
    </w:p>
    <w:p w:rsidR="00CE2C3D" w:rsidRPr="008338A4" w:rsidRDefault="00CE2C3D" w:rsidP="00CE2C3D">
      <w:pPr>
        <w:pStyle w:val="ListParagraph"/>
        <w:numPr>
          <w:ilvl w:val="0"/>
          <w:numId w:val="26"/>
        </w:numPr>
        <w:jc w:val="both"/>
        <w:rPr>
          <w:rFonts w:ascii="Times New Roman" w:hAnsi="Times New Roman"/>
        </w:rPr>
      </w:pPr>
      <w:r w:rsidRPr="008338A4">
        <w:rPr>
          <w:rFonts w:ascii="Times New Roman" w:hAnsi="Times New Roman" w:cs="Times"/>
          <w:color w:val="141413"/>
          <w:szCs w:val="48"/>
        </w:rPr>
        <w:t xml:space="preserve">KPMG, “Bank Levies: Comparison of certain jurisdictions”, Edition IX, June 2012. </w:t>
      </w:r>
    </w:p>
    <w:p w:rsidR="00CE2C3D" w:rsidRPr="008338A4" w:rsidRDefault="00CE2C3D" w:rsidP="00BD77D4">
      <w:pPr>
        <w:rPr>
          <w:rFonts w:ascii="Times New Roman" w:hAnsi="Times New Roman"/>
        </w:rPr>
      </w:pPr>
    </w:p>
    <w:p w:rsidR="00BD77D4" w:rsidRPr="008338A4" w:rsidRDefault="00BD77D4" w:rsidP="00BD77D4">
      <w:pPr>
        <w:rPr>
          <w:rFonts w:ascii="Times New Roman" w:hAnsi="Times New Roman"/>
        </w:rPr>
      </w:pPr>
    </w:p>
    <w:p w:rsidR="00BD77D4" w:rsidRPr="008338A4" w:rsidRDefault="00BD77D4" w:rsidP="00BD77D4">
      <w:pPr>
        <w:jc w:val="both"/>
        <w:rPr>
          <w:rFonts w:ascii="Times New Roman" w:hAnsi="Times New Roman"/>
          <w:b/>
        </w:rPr>
      </w:pPr>
      <w:r w:rsidRPr="008338A4">
        <w:rPr>
          <w:rFonts w:ascii="Times New Roman" w:hAnsi="Times New Roman"/>
          <w:b/>
        </w:rPr>
        <w:t>10. Coding of levy variables</w:t>
      </w:r>
    </w:p>
    <w:p w:rsidR="00BD77D4" w:rsidRPr="008338A4" w:rsidRDefault="00BD77D4" w:rsidP="00BD77D4">
      <w:pPr>
        <w:jc w:val="both"/>
        <w:rPr>
          <w:rFonts w:ascii="Times New Roman" w:hAnsi="Times New Roman"/>
          <w:b/>
        </w:rPr>
      </w:pPr>
    </w:p>
    <w:p w:rsidR="00BD77D4" w:rsidRPr="008338A4" w:rsidRDefault="00BD77D4" w:rsidP="00BD77D4">
      <w:pPr>
        <w:jc w:val="both"/>
        <w:rPr>
          <w:rFonts w:ascii="Times New Roman" w:hAnsi="Times New Roman"/>
        </w:rPr>
      </w:pPr>
      <w:r w:rsidRPr="008338A4">
        <w:rPr>
          <w:rFonts w:ascii="Times New Roman" w:hAnsi="Times New Roman"/>
        </w:rPr>
        <w:t xml:space="preserve">The levy was enacted in June 2011 </w:t>
      </w:r>
      <w:r w:rsidR="008338A4" w:rsidRPr="008338A4">
        <w:rPr>
          <w:rFonts w:ascii="Times New Roman" w:hAnsi="Times New Roman"/>
        </w:rPr>
        <w:t>when an existing tax on bank assets was modified to grant a deduction for equity. T</w:t>
      </w:r>
      <w:r w:rsidRPr="008338A4">
        <w:rPr>
          <w:rFonts w:ascii="Times New Roman" w:hAnsi="Times New Roman"/>
        </w:rPr>
        <w:t xml:space="preserve">he first levy payment was computed with reference to the 2011 balance sheet. We thus code the levy dummy variable one in 2011 and forward. Since the levy applies a uniform rate to a subset of liabilities, we code the marginal levy rate as 0.1 for all banks. </w:t>
      </w:r>
    </w:p>
    <w:p w:rsidR="00BD77D4" w:rsidRPr="008338A4" w:rsidRDefault="00BD77D4" w:rsidP="00BD77D4">
      <w:pPr>
        <w:rPr>
          <w:rFonts w:ascii="Times New Roman" w:hAnsi="Times New Roman"/>
        </w:rPr>
      </w:pPr>
    </w:p>
    <w:p w:rsidR="00CE2C3D" w:rsidRPr="008338A4" w:rsidRDefault="00CE2C3D" w:rsidP="00E93FF3">
      <w:pPr>
        <w:jc w:val="center"/>
        <w:rPr>
          <w:rFonts w:ascii="Times New Roman" w:hAnsi="Times New Roman"/>
        </w:rPr>
      </w:pPr>
    </w:p>
    <w:p w:rsidR="00E93FF3" w:rsidRPr="008338A4" w:rsidRDefault="00E93FF3" w:rsidP="00E93FF3">
      <w:pPr>
        <w:jc w:val="center"/>
        <w:rPr>
          <w:rFonts w:ascii="Times New Roman" w:hAnsi="Times New Roman"/>
          <w:b/>
          <w:caps/>
        </w:rPr>
      </w:pPr>
    </w:p>
    <w:p w:rsidR="00A61C79" w:rsidRPr="008338A4" w:rsidRDefault="00A61C79" w:rsidP="00E93FF3">
      <w:pPr>
        <w:jc w:val="center"/>
        <w:rPr>
          <w:rFonts w:ascii="Times New Roman" w:hAnsi="Times New Roman"/>
          <w:b/>
          <w:caps/>
        </w:rPr>
        <w:sectPr w:rsidR="00A61C79" w:rsidRPr="008338A4">
          <w:pgSz w:w="11900" w:h="16840"/>
          <w:pgMar w:top="1440" w:right="1800" w:bottom="1440" w:left="1800" w:header="708" w:footer="708" w:gutter="0"/>
          <w:cols w:space="708"/>
        </w:sectPr>
      </w:pPr>
    </w:p>
    <w:p w:rsidR="00E93FF3" w:rsidRPr="008338A4" w:rsidRDefault="00E93FF3" w:rsidP="00E93FF3">
      <w:pPr>
        <w:jc w:val="center"/>
        <w:rPr>
          <w:rFonts w:ascii="Times New Roman" w:hAnsi="Times New Roman"/>
          <w:b/>
          <w:caps/>
        </w:rPr>
      </w:pPr>
      <w:r w:rsidRPr="008338A4">
        <w:rPr>
          <w:rFonts w:ascii="Times New Roman" w:hAnsi="Times New Roman"/>
          <w:b/>
          <w:caps/>
        </w:rPr>
        <w:lastRenderedPageBreak/>
        <w:t>slovakia</w:t>
      </w:r>
    </w:p>
    <w:p w:rsidR="00E93FF3" w:rsidRPr="008338A4" w:rsidRDefault="00E93FF3" w:rsidP="00E93FF3">
      <w:pPr>
        <w:jc w:val="center"/>
        <w:rPr>
          <w:rFonts w:ascii="Times New Roman" w:hAnsi="Times New Roman"/>
          <w:b/>
          <w:caps/>
        </w:rPr>
      </w:pPr>
    </w:p>
    <w:p w:rsidR="00E93FF3" w:rsidRPr="008338A4" w:rsidRDefault="00E93FF3" w:rsidP="00E93FF3">
      <w:pPr>
        <w:jc w:val="center"/>
        <w:rPr>
          <w:rFonts w:ascii="Times New Roman" w:hAnsi="Times New Roman"/>
          <w:b/>
          <w:caps/>
        </w:rPr>
      </w:pPr>
    </w:p>
    <w:p w:rsidR="00E93FF3" w:rsidRPr="008338A4" w:rsidRDefault="00E93FF3" w:rsidP="00E93FF3">
      <w:pPr>
        <w:jc w:val="both"/>
        <w:rPr>
          <w:rFonts w:ascii="Times New Roman" w:hAnsi="Times New Roman"/>
          <w:b/>
        </w:rPr>
      </w:pPr>
    </w:p>
    <w:p w:rsidR="001314D3" w:rsidRPr="008338A4" w:rsidRDefault="001314D3" w:rsidP="00E93FF3">
      <w:pPr>
        <w:jc w:val="both"/>
        <w:rPr>
          <w:rFonts w:ascii="Times New Roman" w:hAnsi="Times New Roman"/>
          <w:b/>
        </w:rPr>
      </w:pPr>
      <w:r w:rsidRPr="008338A4">
        <w:rPr>
          <w:rFonts w:ascii="Times New Roman" w:hAnsi="Times New Roman"/>
          <w:b/>
        </w:rPr>
        <w:t>1. Start Date</w:t>
      </w:r>
    </w:p>
    <w:p w:rsidR="001314D3" w:rsidRPr="008338A4" w:rsidRDefault="001314D3" w:rsidP="00E93FF3">
      <w:pPr>
        <w:jc w:val="both"/>
        <w:rPr>
          <w:rFonts w:ascii="Times New Roman" w:hAnsi="Times New Roman"/>
          <w:b/>
        </w:rPr>
      </w:pPr>
    </w:p>
    <w:p w:rsidR="00F006BD" w:rsidRPr="008338A4" w:rsidRDefault="00E93FF3" w:rsidP="001B1E77">
      <w:pPr>
        <w:pStyle w:val="ListParagraph"/>
        <w:numPr>
          <w:ilvl w:val="0"/>
          <w:numId w:val="55"/>
        </w:numPr>
        <w:jc w:val="both"/>
        <w:rPr>
          <w:rFonts w:ascii="Times New Roman" w:hAnsi="Times New Roman"/>
          <w:b/>
        </w:rPr>
      </w:pPr>
      <w:r w:rsidRPr="008338A4">
        <w:rPr>
          <w:rFonts w:ascii="Times New Roman" w:hAnsi="Times New Roman" w:cs="Helvetica"/>
          <w:color w:val="141413"/>
          <w:szCs w:val="17"/>
        </w:rPr>
        <w:t>1 January 2012</w:t>
      </w:r>
    </w:p>
    <w:p w:rsidR="00F006BD" w:rsidRPr="008338A4" w:rsidRDefault="00F006BD" w:rsidP="00F006BD">
      <w:pPr>
        <w:pStyle w:val="ListParagraph"/>
        <w:jc w:val="both"/>
        <w:rPr>
          <w:rFonts w:ascii="Times New Roman" w:hAnsi="Times New Roman"/>
          <w:b/>
        </w:rPr>
      </w:pPr>
    </w:p>
    <w:p w:rsidR="00492363" w:rsidRPr="008338A4" w:rsidRDefault="00F006BD" w:rsidP="001B1E77">
      <w:pPr>
        <w:pStyle w:val="ListParagraph"/>
        <w:numPr>
          <w:ilvl w:val="0"/>
          <w:numId w:val="55"/>
        </w:numPr>
        <w:jc w:val="both"/>
        <w:rPr>
          <w:rFonts w:ascii="Times New Roman" w:hAnsi="Times New Roman"/>
          <w:b/>
        </w:rPr>
      </w:pPr>
      <w:r w:rsidRPr="008338A4">
        <w:rPr>
          <w:rFonts w:ascii="Times New Roman" w:hAnsi="Times New Roman" w:cs="Helvetica"/>
          <w:color w:val="141413"/>
          <w:szCs w:val="17"/>
        </w:rPr>
        <w:t xml:space="preserve">The levy was introduced by legislation enacted </w:t>
      </w:r>
      <w:r w:rsidR="00AE3F08" w:rsidRPr="008338A4">
        <w:rPr>
          <w:rFonts w:ascii="Times New Roman" w:hAnsi="Times New Roman" w:cs="Helvetica"/>
          <w:color w:val="141413"/>
          <w:szCs w:val="17"/>
        </w:rPr>
        <w:t xml:space="preserve">in </w:t>
      </w:r>
      <w:r w:rsidRPr="008338A4">
        <w:rPr>
          <w:rFonts w:ascii="Times New Roman" w:hAnsi="Times New Roman" w:cs="Helvetica"/>
          <w:color w:val="141413"/>
          <w:szCs w:val="17"/>
        </w:rPr>
        <w:t>October 2011</w:t>
      </w:r>
      <w:r w:rsidR="00AE3F08" w:rsidRPr="008338A4">
        <w:rPr>
          <w:rFonts w:ascii="Times New Roman" w:hAnsi="Times New Roman" w:cs="Helvetica"/>
          <w:color w:val="141413"/>
          <w:szCs w:val="17"/>
        </w:rPr>
        <w:t>.</w:t>
      </w:r>
    </w:p>
    <w:p w:rsidR="00E93FF3" w:rsidRPr="008338A4" w:rsidRDefault="00E93FF3" w:rsidP="00492363">
      <w:pPr>
        <w:pStyle w:val="ListParagraph"/>
        <w:jc w:val="both"/>
        <w:rPr>
          <w:rFonts w:ascii="Times New Roman" w:hAnsi="Times New Roman"/>
          <w:b/>
        </w:rPr>
      </w:pPr>
    </w:p>
    <w:p w:rsidR="00E93FF3" w:rsidRPr="008338A4" w:rsidRDefault="00E93FF3" w:rsidP="00E93FF3">
      <w:pPr>
        <w:jc w:val="both"/>
        <w:rPr>
          <w:rFonts w:ascii="Times New Roman" w:hAnsi="Times New Roman"/>
          <w:b/>
        </w:rPr>
      </w:pPr>
    </w:p>
    <w:p w:rsidR="00E93FF3" w:rsidRPr="008338A4" w:rsidRDefault="001314D3" w:rsidP="00E93FF3">
      <w:pPr>
        <w:jc w:val="both"/>
        <w:rPr>
          <w:rFonts w:ascii="Times New Roman" w:hAnsi="Times New Roman"/>
          <w:b/>
        </w:rPr>
      </w:pPr>
      <w:r w:rsidRPr="008338A4">
        <w:rPr>
          <w:rFonts w:ascii="Times New Roman" w:hAnsi="Times New Roman"/>
          <w:b/>
        </w:rPr>
        <w:t>2</w:t>
      </w:r>
      <w:r w:rsidR="00E93FF3" w:rsidRPr="008338A4">
        <w:rPr>
          <w:rFonts w:ascii="Times New Roman" w:hAnsi="Times New Roman"/>
          <w:b/>
        </w:rPr>
        <w:t>. Entities Subject to Levy</w:t>
      </w:r>
    </w:p>
    <w:p w:rsidR="00E93FF3" w:rsidRPr="008338A4" w:rsidRDefault="00E93FF3" w:rsidP="00E93FF3">
      <w:pPr>
        <w:jc w:val="both"/>
        <w:rPr>
          <w:rFonts w:ascii="Times New Roman" w:hAnsi="Times New Roman"/>
          <w:b/>
        </w:rPr>
      </w:pPr>
    </w:p>
    <w:p w:rsidR="005A163F" w:rsidRPr="008338A4" w:rsidRDefault="005A163F" w:rsidP="00E93FF3">
      <w:pPr>
        <w:pStyle w:val="ListParagraph"/>
        <w:numPr>
          <w:ilvl w:val="0"/>
          <w:numId w:val="13"/>
        </w:numPr>
        <w:jc w:val="both"/>
        <w:rPr>
          <w:rFonts w:ascii="Times New Roman" w:hAnsi="Times New Roman" w:cs="Helvetica"/>
          <w:color w:val="141413"/>
          <w:szCs w:val="17"/>
        </w:rPr>
      </w:pPr>
      <w:r w:rsidRPr="008338A4">
        <w:rPr>
          <w:rFonts w:ascii="Times New Roman" w:hAnsi="Times New Roman" w:cs="Helvetica"/>
          <w:color w:val="141413"/>
          <w:szCs w:val="17"/>
        </w:rPr>
        <w:t>B</w:t>
      </w:r>
      <w:r w:rsidR="00E93FF3" w:rsidRPr="008338A4">
        <w:rPr>
          <w:rFonts w:ascii="Times New Roman" w:hAnsi="Times New Roman" w:cs="Helvetica"/>
          <w:color w:val="141413"/>
          <w:szCs w:val="17"/>
        </w:rPr>
        <w:t xml:space="preserve">anks licensed by the </w:t>
      </w:r>
      <w:r w:rsidR="00E93FF3" w:rsidRPr="008338A4">
        <w:rPr>
          <w:rFonts w:ascii="Times New Roman" w:hAnsi="Times New Roman" w:cs="Helvetica"/>
          <w:color w:val="000000"/>
          <w:szCs w:val="16"/>
        </w:rPr>
        <w:t xml:space="preserve">National Bank of Slovakia </w:t>
      </w:r>
    </w:p>
    <w:p w:rsidR="005A163F" w:rsidRPr="008338A4" w:rsidRDefault="005A163F" w:rsidP="005A163F">
      <w:pPr>
        <w:pStyle w:val="ListParagraph"/>
        <w:jc w:val="both"/>
        <w:rPr>
          <w:rFonts w:ascii="Times New Roman" w:hAnsi="Times New Roman" w:cs="Helvetica"/>
          <w:color w:val="141413"/>
          <w:szCs w:val="17"/>
        </w:rPr>
      </w:pPr>
    </w:p>
    <w:p w:rsidR="00E93FF3" w:rsidRPr="008338A4" w:rsidRDefault="005A163F" w:rsidP="00E93FF3">
      <w:pPr>
        <w:pStyle w:val="ListParagraph"/>
        <w:numPr>
          <w:ilvl w:val="0"/>
          <w:numId w:val="13"/>
        </w:numPr>
        <w:jc w:val="both"/>
        <w:rPr>
          <w:rFonts w:ascii="Times New Roman" w:hAnsi="Times New Roman" w:cs="Helvetica"/>
          <w:color w:val="141413"/>
          <w:szCs w:val="17"/>
        </w:rPr>
      </w:pPr>
      <w:r w:rsidRPr="008338A4">
        <w:rPr>
          <w:rFonts w:ascii="Times New Roman" w:hAnsi="Times New Roman" w:cs="Helvetica"/>
          <w:color w:val="000000"/>
          <w:szCs w:val="16"/>
        </w:rPr>
        <w:t>F</w:t>
      </w:r>
      <w:r w:rsidR="00E93FF3" w:rsidRPr="008338A4">
        <w:rPr>
          <w:rFonts w:ascii="Times New Roman" w:hAnsi="Times New Roman" w:cs="Helvetica"/>
          <w:color w:val="000000"/>
          <w:szCs w:val="16"/>
        </w:rPr>
        <w:t>oreign branches</w:t>
      </w:r>
      <w:r w:rsidRPr="008338A4">
        <w:rPr>
          <w:rFonts w:ascii="Times New Roman" w:hAnsi="Times New Roman" w:cs="Helvetica"/>
          <w:color w:val="000000"/>
          <w:szCs w:val="16"/>
        </w:rPr>
        <w:t xml:space="preserve"> of Slovakian banks</w:t>
      </w:r>
    </w:p>
    <w:p w:rsidR="00E93FF3" w:rsidRPr="008338A4" w:rsidRDefault="00E93FF3" w:rsidP="00E93FF3">
      <w:pPr>
        <w:jc w:val="both"/>
        <w:rPr>
          <w:rFonts w:ascii="Times New Roman" w:hAnsi="Times New Roman" w:cs="Helvetica"/>
          <w:color w:val="141413"/>
          <w:szCs w:val="17"/>
        </w:rPr>
      </w:pPr>
    </w:p>
    <w:p w:rsidR="00E93FF3" w:rsidRPr="008338A4" w:rsidRDefault="005A163F" w:rsidP="00E93FF3">
      <w:pPr>
        <w:pStyle w:val="ListParagraph"/>
        <w:numPr>
          <w:ilvl w:val="0"/>
          <w:numId w:val="13"/>
        </w:numPr>
        <w:jc w:val="both"/>
        <w:rPr>
          <w:rFonts w:ascii="Times New Roman" w:hAnsi="Times New Roman" w:cs="Arial"/>
          <w:color w:val="000000"/>
          <w:szCs w:val="19"/>
        </w:rPr>
      </w:pPr>
      <w:r w:rsidRPr="008338A4">
        <w:rPr>
          <w:rFonts w:ascii="Times New Roman" w:hAnsi="Times New Roman" w:cs="Helvetica"/>
          <w:color w:val="141413"/>
          <w:szCs w:val="17"/>
        </w:rPr>
        <w:t>B</w:t>
      </w:r>
      <w:r w:rsidR="00E93FF3" w:rsidRPr="008338A4">
        <w:rPr>
          <w:rFonts w:ascii="Times New Roman" w:hAnsi="Times New Roman" w:cs="Helvetica"/>
          <w:color w:val="141413"/>
          <w:szCs w:val="17"/>
        </w:rPr>
        <w:t>ranches of foreign banks operating in Slovakia</w:t>
      </w:r>
    </w:p>
    <w:p w:rsidR="00E93FF3" w:rsidRPr="008338A4" w:rsidRDefault="00E93FF3" w:rsidP="00492363">
      <w:pPr>
        <w:jc w:val="both"/>
        <w:rPr>
          <w:rFonts w:ascii="Times New Roman" w:hAnsi="Times New Roman" w:cs="Arial"/>
          <w:color w:val="000000"/>
          <w:szCs w:val="19"/>
        </w:rPr>
      </w:pPr>
    </w:p>
    <w:p w:rsidR="00E93FF3" w:rsidRPr="008338A4" w:rsidRDefault="00E93FF3" w:rsidP="00E93FF3">
      <w:pPr>
        <w:jc w:val="both"/>
        <w:rPr>
          <w:rFonts w:ascii="Times New Roman" w:hAnsi="Times New Roman"/>
          <w:b/>
        </w:rPr>
      </w:pPr>
    </w:p>
    <w:p w:rsidR="00E93FF3" w:rsidRPr="008338A4" w:rsidRDefault="001314D3" w:rsidP="00E93FF3">
      <w:pPr>
        <w:jc w:val="both"/>
        <w:rPr>
          <w:rFonts w:ascii="Times New Roman" w:hAnsi="Times New Roman"/>
          <w:b/>
        </w:rPr>
      </w:pPr>
      <w:r w:rsidRPr="008338A4">
        <w:rPr>
          <w:rFonts w:ascii="Times New Roman" w:hAnsi="Times New Roman"/>
          <w:b/>
        </w:rPr>
        <w:t>3</w:t>
      </w:r>
      <w:r w:rsidR="00E93FF3" w:rsidRPr="008338A4">
        <w:rPr>
          <w:rFonts w:ascii="Times New Roman" w:hAnsi="Times New Roman"/>
          <w:b/>
        </w:rPr>
        <w:t>. Tax Base</w:t>
      </w:r>
    </w:p>
    <w:p w:rsidR="00E93FF3" w:rsidRPr="008338A4" w:rsidRDefault="00E93FF3" w:rsidP="00E93FF3">
      <w:pPr>
        <w:jc w:val="both"/>
        <w:rPr>
          <w:rFonts w:ascii="Times New Roman" w:hAnsi="Times New Roman"/>
          <w:b/>
        </w:rPr>
      </w:pPr>
    </w:p>
    <w:p w:rsidR="00E93FF3" w:rsidRPr="008338A4" w:rsidRDefault="00E93FF3" w:rsidP="005A163F">
      <w:pPr>
        <w:pStyle w:val="ListParagraph"/>
        <w:widowControl w:val="0"/>
        <w:numPr>
          <w:ilvl w:val="0"/>
          <w:numId w:val="5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8338A4">
        <w:rPr>
          <w:rFonts w:ascii="Times New Roman" w:hAnsi="Times New Roman"/>
          <w:color w:val="000000"/>
        </w:rPr>
        <w:t xml:space="preserve">Total liabilities </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E93FF3" w:rsidRPr="008338A4" w:rsidRDefault="005A163F"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8338A4">
        <w:rPr>
          <w:rFonts w:ascii="Times New Roman" w:hAnsi="Times New Roman"/>
          <w:i/>
          <w:color w:val="000000"/>
        </w:rPr>
        <w:tab/>
      </w:r>
      <w:r w:rsidR="00756729" w:rsidRPr="008338A4">
        <w:rPr>
          <w:rFonts w:ascii="Times New Roman" w:hAnsi="Times New Roman"/>
          <w:i/>
          <w:color w:val="000000"/>
        </w:rPr>
        <w:t>l</w:t>
      </w:r>
      <w:r w:rsidR="007C538C" w:rsidRPr="008338A4">
        <w:rPr>
          <w:rFonts w:ascii="Times New Roman" w:hAnsi="Times New Roman"/>
          <w:i/>
          <w:color w:val="000000"/>
        </w:rPr>
        <w:t>ess</w:t>
      </w:r>
      <w:r w:rsidR="00E93FF3" w:rsidRPr="008338A4">
        <w:rPr>
          <w:rFonts w:ascii="Times New Roman" w:hAnsi="Times New Roman"/>
          <w:color w:val="000000"/>
        </w:rPr>
        <w:t xml:space="preserve"> </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E93FF3" w:rsidRPr="008338A4" w:rsidRDefault="00756729" w:rsidP="00E93FF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r w:rsidRPr="008338A4">
        <w:rPr>
          <w:rFonts w:ascii="Times New Roman" w:hAnsi="Times New Roman"/>
          <w:color w:val="000000"/>
        </w:rPr>
        <w:t>e</w:t>
      </w:r>
      <w:r w:rsidR="007C538C" w:rsidRPr="008338A4">
        <w:rPr>
          <w:rFonts w:ascii="Times New Roman" w:hAnsi="Times New Roman"/>
          <w:color w:val="000000"/>
        </w:rPr>
        <w:t>quity</w:t>
      </w:r>
    </w:p>
    <w:p w:rsidR="00E93FF3" w:rsidRPr="008338A4" w:rsidRDefault="00E93FF3" w:rsidP="00E93F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olor w:val="000000"/>
        </w:rPr>
      </w:pPr>
    </w:p>
    <w:p w:rsidR="00E93FF3" w:rsidRPr="008338A4" w:rsidRDefault="00756729" w:rsidP="00E93FF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olor w:val="000000"/>
        </w:rPr>
        <w:t>d</w:t>
      </w:r>
      <w:r w:rsidR="007C538C" w:rsidRPr="008338A4">
        <w:rPr>
          <w:rFonts w:ascii="Times New Roman" w:hAnsi="Times New Roman"/>
          <w:color w:val="000000"/>
        </w:rPr>
        <w:t>eposits</w:t>
      </w:r>
      <w:r w:rsidR="00E93FF3" w:rsidRPr="008338A4">
        <w:rPr>
          <w:rFonts w:ascii="Times New Roman" w:hAnsi="Times New Roman"/>
          <w:color w:val="000000"/>
        </w:rPr>
        <w:t xml:space="preserve"> </w:t>
      </w:r>
      <w:r w:rsidR="005A163F" w:rsidRPr="008338A4">
        <w:rPr>
          <w:rFonts w:ascii="Times New Roman" w:hAnsi="Times New Roman"/>
          <w:color w:val="000000"/>
        </w:rPr>
        <w:t>received by the banks within the territory of the Slovak Republic and protected by the Act on Protection of Bank Deposits</w:t>
      </w:r>
      <w:r w:rsidR="00E93FF3" w:rsidRPr="008338A4">
        <w:rPr>
          <w:rFonts w:ascii="Times New Roman" w:hAnsi="Times New Roman"/>
          <w:color w:val="000000"/>
        </w:rPr>
        <w:t xml:space="preserve"> </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p>
    <w:p w:rsidR="00E93FF3" w:rsidRPr="008338A4" w:rsidRDefault="00756729" w:rsidP="00E93FF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color w:val="141413"/>
          <w:szCs w:val="22"/>
        </w:rPr>
      </w:pPr>
      <w:r w:rsidRPr="008338A4">
        <w:rPr>
          <w:rFonts w:ascii="Times New Roman" w:hAnsi="Times New Roman" w:cs="Helvetica"/>
          <w:color w:val="141413"/>
          <w:szCs w:val="22"/>
        </w:rPr>
        <w:t>s</w:t>
      </w:r>
      <w:r w:rsidR="007C538C" w:rsidRPr="008338A4">
        <w:rPr>
          <w:rFonts w:ascii="Times New Roman" w:hAnsi="Times New Roman" w:cs="Helvetica"/>
          <w:color w:val="141413"/>
          <w:szCs w:val="22"/>
        </w:rPr>
        <w:t>ubordinated</w:t>
      </w:r>
      <w:r w:rsidR="00E93FF3" w:rsidRPr="008338A4">
        <w:rPr>
          <w:rFonts w:ascii="Times New Roman" w:hAnsi="Times New Roman" w:cs="Helvetica"/>
          <w:color w:val="141413"/>
          <w:szCs w:val="22"/>
        </w:rPr>
        <w:t xml:space="preserve"> debt under a special regulation</w:t>
      </w:r>
    </w:p>
    <w:p w:rsidR="007C538C" w:rsidRPr="008338A4" w:rsidRDefault="007C538C"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p>
    <w:p w:rsidR="00E93FF3" w:rsidRPr="008338A4" w:rsidRDefault="001314D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141413"/>
          <w:szCs w:val="22"/>
        </w:rPr>
      </w:pPr>
      <w:r w:rsidRPr="008338A4">
        <w:rPr>
          <w:rFonts w:ascii="Times New Roman" w:hAnsi="Times New Roman" w:cs="Helvetica"/>
          <w:b/>
          <w:color w:val="141413"/>
          <w:szCs w:val="22"/>
        </w:rPr>
        <w:t>4</w:t>
      </w:r>
      <w:r w:rsidR="00E93FF3" w:rsidRPr="008338A4">
        <w:rPr>
          <w:rFonts w:ascii="Times New Roman" w:hAnsi="Times New Roman" w:cs="Helvetica"/>
          <w:b/>
          <w:color w:val="141413"/>
          <w:szCs w:val="22"/>
        </w:rPr>
        <w:t>. Tax Rate</w:t>
      </w:r>
    </w:p>
    <w:p w:rsidR="00E93FF3" w:rsidRPr="008338A4" w:rsidRDefault="00E93FF3" w:rsidP="00E93FF3">
      <w:pPr>
        <w:jc w:val="both"/>
        <w:rPr>
          <w:rFonts w:ascii="Times New Roman" w:hAnsi="Times New Roman"/>
          <w:b/>
        </w:rPr>
      </w:pPr>
    </w:p>
    <w:p w:rsidR="00E93FF3" w:rsidRPr="008338A4" w:rsidRDefault="00E93FF3" w:rsidP="007C4456">
      <w:pPr>
        <w:pStyle w:val="ListParagraph"/>
        <w:numPr>
          <w:ilvl w:val="0"/>
          <w:numId w:val="6"/>
        </w:numPr>
        <w:ind w:left="567" w:hanging="283"/>
        <w:jc w:val="both"/>
        <w:rPr>
          <w:rFonts w:ascii="Times New Roman" w:hAnsi="Times New Roman" w:cs="Arial"/>
          <w:color w:val="000000"/>
          <w:szCs w:val="19"/>
        </w:rPr>
      </w:pPr>
      <w:r w:rsidRPr="008338A4">
        <w:rPr>
          <w:rFonts w:ascii="Times New Roman" w:hAnsi="Times New Roman" w:cs="Arial"/>
          <w:color w:val="000000"/>
          <w:szCs w:val="19"/>
        </w:rPr>
        <w:t>0.4%</w:t>
      </w:r>
    </w:p>
    <w:p w:rsidR="00E93FF3" w:rsidRPr="008338A4" w:rsidRDefault="00E93FF3" w:rsidP="007C4456">
      <w:pPr>
        <w:ind w:left="567" w:hanging="283"/>
        <w:jc w:val="both"/>
        <w:rPr>
          <w:rFonts w:ascii="Times New Roman" w:hAnsi="Times New Roman" w:cs="Arial"/>
          <w:color w:val="000000"/>
          <w:szCs w:val="19"/>
        </w:rPr>
      </w:pPr>
    </w:p>
    <w:p w:rsidR="00E93FF3" w:rsidRPr="008338A4" w:rsidRDefault="00E93FF3" w:rsidP="007C4456">
      <w:pPr>
        <w:pStyle w:val="ListParagraph"/>
        <w:ind w:left="567" w:hanging="283"/>
        <w:rPr>
          <w:rFonts w:ascii="Times New Roman" w:hAnsi="Times New Roman"/>
        </w:rPr>
      </w:pPr>
    </w:p>
    <w:p w:rsidR="001314D3" w:rsidRPr="008338A4" w:rsidRDefault="001314D3" w:rsidP="007C4456">
      <w:pPr>
        <w:jc w:val="both"/>
        <w:rPr>
          <w:rFonts w:ascii="Times New Roman" w:hAnsi="Times New Roman" w:cs="Times"/>
          <w:b/>
          <w:bCs/>
          <w:color w:val="000000"/>
          <w:szCs w:val="27"/>
        </w:rPr>
      </w:pPr>
      <w:r w:rsidRPr="008338A4">
        <w:rPr>
          <w:rFonts w:ascii="Times New Roman" w:hAnsi="Times New Roman"/>
          <w:b/>
        </w:rPr>
        <w:t>5. Tax deductibility</w:t>
      </w:r>
      <w:r w:rsidRPr="008338A4">
        <w:rPr>
          <w:rFonts w:ascii="Times New Roman" w:hAnsi="Times New Roman" w:cs="Helvetica"/>
          <w:color w:val="141413"/>
          <w:szCs w:val="17"/>
        </w:rPr>
        <w:t xml:space="preserve"> </w:t>
      </w:r>
    </w:p>
    <w:p w:rsidR="001314D3" w:rsidRPr="008338A4" w:rsidRDefault="001314D3" w:rsidP="007C4456">
      <w:pPr>
        <w:pStyle w:val="ListParagraph"/>
        <w:ind w:left="567" w:hanging="283"/>
        <w:jc w:val="both"/>
        <w:rPr>
          <w:rFonts w:ascii="Times New Roman" w:hAnsi="Times New Roman" w:cs="Times"/>
          <w:b/>
          <w:bCs/>
          <w:color w:val="000000"/>
          <w:szCs w:val="27"/>
        </w:rPr>
      </w:pPr>
    </w:p>
    <w:p w:rsidR="001314D3" w:rsidRPr="008338A4" w:rsidRDefault="006F391C" w:rsidP="007C4456">
      <w:pPr>
        <w:pStyle w:val="ListParagraph"/>
        <w:numPr>
          <w:ilvl w:val="0"/>
          <w:numId w:val="6"/>
        </w:numPr>
        <w:ind w:left="567" w:hanging="283"/>
        <w:jc w:val="both"/>
        <w:rPr>
          <w:rFonts w:ascii="Times New Roman" w:hAnsi="Times New Roman" w:cs="Times"/>
          <w:b/>
          <w:bCs/>
          <w:color w:val="000000"/>
          <w:szCs w:val="27"/>
        </w:rPr>
      </w:pPr>
      <w:r w:rsidRPr="008338A4">
        <w:rPr>
          <w:rFonts w:ascii="Times New Roman" w:hAnsi="Times New Roman" w:cs="Helvetica"/>
          <w:color w:val="141413"/>
          <w:szCs w:val="17"/>
        </w:rPr>
        <w:t>Yes</w:t>
      </w:r>
    </w:p>
    <w:p w:rsidR="007C538C" w:rsidRPr="008338A4" w:rsidRDefault="007C538C" w:rsidP="007C4456">
      <w:pPr>
        <w:ind w:left="567" w:hanging="283"/>
        <w:jc w:val="both"/>
        <w:rPr>
          <w:rFonts w:ascii="Times New Roman" w:hAnsi="Times New Roman"/>
          <w:b/>
        </w:rPr>
      </w:pPr>
    </w:p>
    <w:p w:rsidR="001314D3" w:rsidRPr="008338A4" w:rsidRDefault="001314D3" w:rsidP="007C4456">
      <w:pPr>
        <w:ind w:left="567" w:hanging="283"/>
        <w:jc w:val="both"/>
        <w:rPr>
          <w:rFonts w:ascii="Times New Roman" w:hAnsi="Times New Roman"/>
          <w:b/>
        </w:rPr>
      </w:pPr>
    </w:p>
    <w:p w:rsidR="00256E6F" w:rsidRPr="008338A4" w:rsidRDefault="001314D3" w:rsidP="007C4456">
      <w:pPr>
        <w:jc w:val="both"/>
        <w:rPr>
          <w:rFonts w:ascii="Times New Roman" w:hAnsi="Times New Roman"/>
          <w:b/>
        </w:rPr>
      </w:pPr>
      <w:r w:rsidRPr="008338A4">
        <w:rPr>
          <w:rFonts w:ascii="Times New Roman" w:hAnsi="Times New Roman"/>
          <w:b/>
        </w:rPr>
        <w:t>6. Use of Revenue</w:t>
      </w:r>
    </w:p>
    <w:p w:rsidR="00256E6F" w:rsidRPr="008338A4" w:rsidRDefault="00256E6F" w:rsidP="007C4456">
      <w:pPr>
        <w:ind w:left="567" w:hanging="283"/>
        <w:jc w:val="both"/>
        <w:rPr>
          <w:rFonts w:ascii="Times New Roman" w:hAnsi="Times New Roman"/>
          <w:b/>
        </w:rPr>
      </w:pPr>
    </w:p>
    <w:p w:rsidR="001314D3" w:rsidRPr="008338A4" w:rsidRDefault="00AE3F08" w:rsidP="00AE3F08">
      <w:pPr>
        <w:ind w:firstLine="720"/>
        <w:jc w:val="both"/>
        <w:rPr>
          <w:rFonts w:ascii="Times New Roman" w:hAnsi="Times New Roman"/>
        </w:rPr>
      </w:pPr>
      <w:r w:rsidRPr="008338A4">
        <w:rPr>
          <w:rFonts w:ascii="Times New Roman" w:hAnsi="Times New Roman"/>
        </w:rPr>
        <w:t>/</w:t>
      </w:r>
    </w:p>
    <w:p w:rsidR="00A61C79" w:rsidRPr="008338A4" w:rsidRDefault="00A61C79" w:rsidP="007C4456">
      <w:pPr>
        <w:ind w:left="567" w:hanging="283"/>
        <w:jc w:val="both"/>
        <w:rPr>
          <w:rFonts w:ascii="Times New Roman" w:hAnsi="Times New Roman"/>
          <w:b/>
        </w:rPr>
      </w:pPr>
    </w:p>
    <w:p w:rsidR="001314D3" w:rsidRPr="008338A4" w:rsidRDefault="001314D3" w:rsidP="007C4456">
      <w:pPr>
        <w:ind w:left="567" w:hanging="283"/>
        <w:jc w:val="both"/>
        <w:rPr>
          <w:rFonts w:ascii="Times New Roman" w:hAnsi="Times New Roman"/>
          <w:b/>
        </w:rPr>
      </w:pPr>
    </w:p>
    <w:p w:rsidR="00A61C79" w:rsidRPr="008338A4" w:rsidRDefault="00A61C79" w:rsidP="007C4456">
      <w:pPr>
        <w:jc w:val="both"/>
        <w:rPr>
          <w:rFonts w:ascii="Times New Roman" w:hAnsi="Times New Roman"/>
          <w:b/>
        </w:rPr>
      </w:pPr>
    </w:p>
    <w:p w:rsidR="001314D3" w:rsidRPr="008338A4" w:rsidRDefault="001314D3" w:rsidP="007C4456">
      <w:pPr>
        <w:jc w:val="both"/>
        <w:rPr>
          <w:rFonts w:ascii="Times New Roman" w:hAnsi="Times New Roman" w:cs="Helvetica"/>
          <w:color w:val="141413"/>
          <w:szCs w:val="17"/>
        </w:rPr>
      </w:pPr>
      <w:r w:rsidRPr="008338A4">
        <w:rPr>
          <w:rFonts w:ascii="Times New Roman" w:hAnsi="Times New Roman"/>
          <w:b/>
        </w:rPr>
        <w:t>7. Policy Objectives</w:t>
      </w:r>
      <w:r w:rsidRPr="008338A4">
        <w:rPr>
          <w:rFonts w:ascii="Times New Roman" w:hAnsi="Times New Roman" w:cs="Helvetica"/>
          <w:color w:val="141413"/>
          <w:szCs w:val="17"/>
        </w:rPr>
        <w:t xml:space="preserve"> </w:t>
      </w:r>
    </w:p>
    <w:p w:rsidR="001314D3" w:rsidRPr="008338A4" w:rsidRDefault="001314D3" w:rsidP="007C4456">
      <w:pPr>
        <w:ind w:left="567" w:hanging="283"/>
        <w:jc w:val="both"/>
        <w:rPr>
          <w:rFonts w:ascii="Times New Roman" w:hAnsi="Times New Roman" w:cs="Helvetica"/>
          <w:color w:val="141413"/>
          <w:szCs w:val="17"/>
        </w:rPr>
      </w:pPr>
    </w:p>
    <w:p w:rsidR="007C538C" w:rsidRPr="008338A4" w:rsidRDefault="007C538C" w:rsidP="007C4456">
      <w:pPr>
        <w:pStyle w:val="ListParagraph"/>
        <w:numPr>
          <w:ilvl w:val="0"/>
          <w:numId w:val="6"/>
        </w:numPr>
        <w:ind w:left="567" w:hanging="283"/>
        <w:jc w:val="both"/>
        <w:rPr>
          <w:rFonts w:ascii="Times New Roman" w:hAnsi="Times New Roman" w:cs="Helvetica"/>
          <w:color w:val="141413"/>
          <w:szCs w:val="17"/>
        </w:rPr>
      </w:pPr>
      <w:r w:rsidRPr="008338A4">
        <w:rPr>
          <w:rFonts w:ascii="Times New Roman" w:hAnsi="Times New Roman" w:cs="Helvetica"/>
          <w:color w:val="141413"/>
          <w:szCs w:val="17"/>
        </w:rPr>
        <w:t xml:space="preserve">To </w:t>
      </w:r>
      <w:r w:rsidR="001314D3" w:rsidRPr="008338A4">
        <w:rPr>
          <w:rFonts w:ascii="Times New Roman" w:hAnsi="Times New Roman" w:cs="Helvetica"/>
          <w:color w:val="141413"/>
          <w:szCs w:val="17"/>
        </w:rPr>
        <w:t>make selected financial institutions participate in the costs of future financial crises in the banking sector</w:t>
      </w:r>
      <w:r w:rsidR="00756729" w:rsidRPr="008338A4">
        <w:rPr>
          <w:rFonts w:ascii="Times New Roman" w:hAnsi="Times New Roman" w:cs="Helvetica"/>
          <w:color w:val="141413"/>
          <w:szCs w:val="17"/>
        </w:rPr>
        <w:t>.</w:t>
      </w:r>
      <w:r w:rsidR="001314D3" w:rsidRPr="008338A4">
        <w:rPr>
          <w:rFonts w:ascii="Times New Roman" w:hAnsi="Times New Roman" w:cs="Helvetica"/>
          <w:color w:val="141413"/>
          <w:szCs w:val="17"/>
        </w:rPr>
        <w:t xml:space="preserve"> </w:t>
      </w:r>
    </w:p>
    <w:p w:rsidR="007C538C" w:rsidRPr="008338A4" w:rsidRDefault="007C538C" w:rsidP="007C538C">
      <w:pPr>
        <w:pStyle w:val="ListParagraph"/>
        <w:ind w:left="360"/>
        <w:jc w:val="both"/>
        <w:rPr>
          <w:rFonts w:ascii="Times New Roman" w:hAnsi="Times New Roman" w:cs="Helvetica"/>
          <w:color w:val="141413"/>
          <w:szCs w:val="17"/>
        </w:rPr>
      </w:pPr>
    </w:p>
    <w:p w:rsidR="007C538C" w:rsidRPr="008338A4" w:rsidRDefault="007C538C" w:rsidP="007C4456">
      <w:pPr>
        <w:pStyle w:val="ListParagraph"/>
        <w:numPr>
          <w:ilvl w:val="0"/>
          <w:numId w:val="6"/>
        </w:numPr>
        <w:ind w:hanging="76"/>
        <w:jc w:val="both"/>
        <w:rPr>
          <w:rFonts w:ascii="Times New Roman" w:hAnsi="Times New Roman" w:cs="Helvetica"/>
          <w:color w:val="141413"/>
          <w:szCs w:val="17"/>
        </w:rPr>
      </w:pPr>
      <w:r w:rsidRPr="008338A4">
        <w:rPr>
          <w:rFonts w:ascii="Times New Roman" w:hAnsi="Times New Roman" w:cs="Helvetica"/>
          <w:color w:val="141413"/>
          <w:szCs w:val="17"/>
        </w:rPr>
        <w:t>To limit systemic risks</w:t>
      </w:r>
      <w:r w:rsidR="00756729" w:rsidRPr="008338A4">
        <w:rPr>
          <w:rFonts w:ascii="Times New Roman" w:hAnsi="Times New Roman" w:cs="Helvetica"/>
          <w:color w:val="141413"/>
          <w:szCs w:val="17"/>
        </w:rPr>
        <w:t>.</w:t>
      </w:r>
    </w:p>
    <w:p w:rsidR="007C538C" w:rsidRPr="008338A4" w:rsidRDefault="007C538C" w:rsidP="007C538C">
      <w:pPr>
        <w:pStyle w:val="ListParagraph"/>
        <w:ind w:left="360"/>
        <w:jc w:val="both"/>
        <w:rPr>
          <w:rFonts w:ascii="Times New Roman" w:hAnsi="Times New Roman" w:cs="Helvetica"/>
          <w:color w:val="141413"/>
          <w:szCs w:val="17"/>
        </w:rPr>
      </w:pPr>
    </w:p>
    <w:p w:rsidR="001314D3" w:rsidRPr="008338A4" w:rsidRDefault="007C538C" w:rsidP="007C4456">
      <w:pPr>
        <w:pStyle w:val="ListParagraph"/>
        <w:numPr>
          <w:ilvl w:val="0"/>
          <w:numId w:val="6"/>
        </w:numPr>
        <w:ind w:hanging="76"/>
        <w:jc w:val="both"/>
        <w:rPr>
          <w:rFonts w:ascii="Times New Roman" w:hAnsi="Times New Roman" w:cs="Helvetica"/>
          <w:color w:val="141413"/>
          <w:szCs w:val="17"/>
        </w:rPr>
      </w:pPr>
      <w:r w:rsidRPr="008338A4">
        <w:rPr>
          <w:rFonts w:ascii="Times New Roman" w:hAnsi="Times New Roman" w:cs="Helvetica"/>
          <w:color w:val="141413"/>
          <w:szCs w:val="17"/>
        </w:rPr>
        <w:t>To p</w:t>
      </w:r>
      <w:r w:rsidR="001314D3" w:rsidRPr="008338A4">
        <w:rPr>
          <w:rFonts w:ascii="Times New Roman" w:hAnsi="Times New Roman" w:cs="Helvetica"/>
          <w:color w:val="141413"/>
          <w:szCs w:val="17"/>
        </w:rPr>
        <w:t>rotect the stability of the banking sector</w:t>
      </w:r>
      <w:r w:rsidR="00756729" w:rsidRPr="008338A4">
        <w:rPr>
          <w:rFonts w:ascii="Times New Roman" w:hAnsi="Times New Roman" w:cs="Helvetica"/>
          <w:color w:val="141413"/>
          <w:szCs w:val="17"/>
        </w:rPr>
        <w:t>.</w:t>
      </w:r>
    </w:p>
    <w:p w:rsidR="001314D3" w:rsidRPr="008338A4" w:rsidRDefault="001314D3" w:rsidP="001314D3">
      <w:pPr>
        <w:pStyle w:val="ListParagraph"/>
        <w:ind w:left="360"/>
        <w:jc w:val="both"/>
        <w:rPr>
          <w:rFonts w:ascii="Times New Roman" w:hAnsi="Times New Roman" w:cs="Helvetica"/>
          <w:color w:val="141413"/>
          <w:szCs w:val="17"/>
        </w:rPr>
      </w:pPr>
    </w:p>
    <w:p w:rsidR="00E93FF3" w:rsidRPr="008338A4" w:rsidRDefault="00E93FF3" w:rsidP="00E93FF3">
      <w:pPr>
        <w:jc w:val="both"/>
        <w:rPr>
          <w:rFonts w:ascii="Times New Roman" w:hAnsi="Times New Roman"/>
          <w:i/>
        </w:rPr>
      </w:pPr>
    </w:p>
    <w:p w:rsidR="00E93FF3" w:rsidRPr="008338A4" w:rsidRDefault="001314D3" w:rsidP="00E93FF3">
      <w:pPr>
        <w:jc w:val="both"/>
        <w:rPr>
          <w:rFonts w:ascii="Times New Roman" w:hAnsi="Times New Roman"/>
          <w:b/>
        </w:rPr>
      </w:pPr>
      <w:r w:rsidRPr="008338A4">
        <w:rPr>
          <w:rFonts w:ascii="Times New Roman" w:hAnsi="Times New Roman"/>
          <w:b/>
        </w:rPr>
        <w:t>8</w:t>
      </w:r>
      <w:r w:rsidR="00E93FF3" w:rsidRPr="008338A4">
        <w:rPr>
          <w:rFonts w:ascii="Times New Roman" w:hAnsi="Times New Roman"/>
          <w:b/>
        </w:rPr>
        <w:t>. Further notes</w:t>
      </w:r>
    </w:p>
    <w:p w:rsidR="00E93FF3" w:rsidRPr="008338A4" w:rsidRDefault="00E93FF3" w:rsidP="00E93FF3">
      <w:pPr>
        <w:jc w:val="both"/>
        <w:rPr>
          <w:rFonts w:ascii="Times New Roman" w:hAnsi="Times New Roman"/>
          <w:b/>
        </w:rPr>
      </w:pPr>
    </w:p>
    <w:p w:rsidR="00F006BD" w:rsidRPr="008338A4" w:rsidRDefault="00F006BD" w:rsidP="00AE3F08">
      <w:pPr>
        <w:pStyle w:val="ListParagraph"/>
        <w:numPr>
          <w:ilvl w:val="0"/>
          <w:numId w:val="6"/>
        </w:numPr>
        <w:jc w:val="both"/>
        <w:rPr>
          <w:rFonts w:ascii="Times New Roman" w:hAnsi="Times New Roman" w:cs="Arial"/>
          <w:color w:val="000000"/>
          <w:szCs w:val="19"/>
        </w:rPr>
      </w:pPr>
      <w:r w:rsidRPr="008338A4">
        <w:rPr>
          <w:rFonts w:ascii="Times New Roman" w:hAnsi="Times New Roman" w:cs="Helvetica"/>
          <w:color w:val="141413"/>
          <w:szCs w:val="17"/>
        </w:rPr>
        <w:t>The levy to be paid in four quarterly payments in the amount of one quarter of the 0.4% rate.</w:t>
      </w:r>
    </w:p>
    <w:p w:rsidR="00F006BD" w:rsidRPr="008338A4" w:rsidRDefault="00F006BD" w:rsidP="00AE3F08">
      <w:pPr>
        <w:jc w:val="both"/>
        <w:rPr>
          <w:rFonts w:ascii="Times New Roman" w:hAnsi="Times New Roman" w:cs="Arial"/>
          <w:color w:val="000000"/>
          <w:szCs w:val="19"/>
        </w:rPr>
      </w:pPr>
    </w:p>
    <w:p w:rsidR="00F006BD" w:rsidRPr="008338A4" w:rsidRDefault="00F006BD" w:rsidP="00AE3F08">
      <w:pPr>
        <w:pStyle w:val="ListParagraph"/>
        <w:numPr>
          <w:ilvl w:val="0"/>
          <w:numId w:val="6"/>
        </w:numPr>
        <w:jc w:val="both"/>
        <w:rPr>
          <w:rFonts w:ascii="Times New Roman" w:hAnsi="Times New Roman"/>
        </w:rPr>
      </w:pPr>
      <w:r w:rsidRPr="008338A4">
        <w:rPr>
          <w:rFonts w:ascii="Times New Roman" w:hAnsi="Times New Roman"/>
        </w:rPr>
        <w:t>To determine the basis for calculating the levy for the calendar quarter banks are to use data on the value of protected deposits as of the last day of the previous calendar quarter, and the data reported in:</w:t>
      </w:r>
    </w:p>
    <w:p w:rsidR="00F006BD" w:rsidRPr="008338A4" w:rsidRDefault="00F006BD" w:rsidP="00AE3F08">
      <w:pPr>
        <w:pStyle w:val="ListParagraph"/>
        <w:ind w:left="360"/>
        <w:jc w:val="both"/>
        <w:rPr>
          <w:rFonts w:ascii="Times New Roman" w:hAnsi="Times New Roman"/>
        </w:rPr>
      </w:pPr>
      <w:r w:rsidRPr="008338A4">
        <w:rPr>
          <w:rFonts w:ascii="Times New Roman" w:hAnsi="Times New Roman"/>
        </w:rPr>
        <w:t>a) the annual financial statements as at 31 December of the previous calendar year, if it is a basis for calculating the levy for the first calendar quarter</w:t>
      </w:r>
    </w:p>
    <w:p w:rsidR="00E93FF3" w:rsidRPr="008338A4" w:rsidRDefault="00F006BD" w:rsidP="00AE3F08">
      <w:pPr>
        <w:ind w:left="360"/>
        <w:jc w:val="both"/>
        <w:rPr>
          <w:rFonts w:ascii="Times New Roman" w:hAnsi="Times New Roman" w:cs="Times"/>
          <w:b/>
          <w:bCs/>
          <w:color w:val="000000"/>
          <w:szCs w:val="27"/>
        </w:rPr>
      </w:pPr>
      <w:r w:rsidRPr="008338A4">
        <w:rPr>
          <w:rFonts w:ascii="Times New Roman" w:hAnsi="Times New Roman"/>
        </w:rPr>
        <w:t>b) interim financial statements as of the last day of the preceding calendar quarter, if it is a basis for calculating the levy for second to fourth calendar quarter</w:t>
      </w:r>
    </w:p>
    <w:p w:rsidR="00E93FF3" w:rsidRPr="008338A4" w:rsidRDefault="00E93FF3" w:rsidP="00E93FF3">
      <w:pPr>
        <w:pStyle w:val="ListParagraph"/>
        <w:ind w:left="360"/>
        <w:jc w:val="both"/>
        <w:rPr>
          <w:rFonts w:ascii="Times New Roman" w:hAnsi="Times New Roman"/>
        </w:rPr>
      </w:pPr>
    </w:p>
    <w:p w:rsidR="00E93FF3" w:rsidRPr="008338A4" w:rsidRDefault="00BD77D4" w:rsidP="00E93FF3">
      <w:pPr>
        <w:jc w:val="both"/>
        <w:rPr>
          <w:rFonts w:ascii="Times New Roman" w:hAnsi="Times New Roman"/>
          <w:b/>
        </w:rPr>
      </w:pPr>
      <w:r w:rsidRPr="008338A4">
        <w:rPr>
          <w:rFonts w:ascii="Times New Roman" w:hAnsi="Times New Roman"/>
          <w:b/>
        </w:rPr>
        <w:t>9</w:t>
      </w:r>
      <w:r w:rsidR="00E93FF3" w:rsidRPr="008338A4">
        <w:rPr>
          <w:rFonts w:ascii="Times New Roman" w:hAnsi="Times New Roman"/>
          <w:b/>
        </w:rPr>
        <w:t>.  Sources</w:t>
      </w:r>
    </w:p>
    <w:p w:rsidR="00E93FF3" w:rsidRPr="008338A4" w:rsidRDefault="00E93FF3" w:rsidP="007C4456">
      <w:pPr>
        <w:ind w:left="709" w:hanging="425"/>
        <w:jc w:val="both"/>
        <w:rPr>
          <w:rFonts w:ascii="Times New Roman" w:hAnsi="Times New Roman"/>
        </w:rPr>
      </w:pPr>
    </w:p>
    <w:p w:rsidR="00E93FF3" w:rsidRPr="008338A4" w:rsidRDefault="00256E6F" w:rsidP="007C4456">
      <w:pPr>
        <w:pStyle w:val="ListParagraph"/>
        <w:numPr>
          <w:ilvl w:val="0"/>
          <w:numId w:val="14"/>
        </w:numPr>
        <w:ind w:left="709" w:hanging="425"/>
        <w:rPr>
          <w:rFonts w:ascii="Times New Roman" w:hAnsi="Times New Roman" w:cs="Arial"/>
          <w:szCs w:val="16"/>
        </w:rPr>
      </w:pPr>
      <w:r w:rsidRPr="008338A4">
        <w:rPr>
          <w:rFonts w:ascii="Times New Roman" w:hAnsi="Times New Roman" w:cs="Arial"/>
          <w:szCs w:val="16"/>
        </w:rPr>
        <w:t>Act on Bank Levy</w:t>
      </w:r>
      <w:r w:rsidR="00756729" w:rsidRPr="008338A4">
        <w:rPr>
          <w:rFonts w:ascii="Times New Roman" w:hAnsi="Times New Roman" w:cs="Arial"/>
          <w:szCs w:val="16"/>
        </w:rPr>
        <w:t>.</w:t>
      </w:r>
    </w:p>
    <w:p w:rsidR="00E93FF3" w:rsidRPr="008338A4" w:rsidRDefault="00E93FF3" w:rsidP="007C4456">
      <w:pPr>
        <w:ind w:left="709" w:hanging="425"/>
        <w:rPr>
          <w:rFonts w:ascii="Times New Roman" w:hAnsi="Times New Roman" w:cs="Arial"/>
          <w:szCs w:val="16"/>
        </w:rPr>
      </w:pPr>
    </w:p>
    <w:p w:rsidR="00AE3F08" w:rsidRPr="008338A4" w:rsidRDefault="00E93FF3" w:rsidP="007C4456">
      <w:pPr>
        <w:pStyle w:val="ListParagraph"/>
        <w:numPr>
          <w:ilvl w:val="0"/>
          <w:numId w:val="14"/>
        </w:numPr>
        <w:ind w:left="709" w:hanging="425"/>
        <w:rPr>
          <w:rFonts w:ascii="Times New Roman" w:hAnsi="Times New Roman" w:cs="Helvetica"/>
          <w:szCs w:val="20"/>
        </w:rPr>
      </w:pPr>
      <w:r w:rsidRPr="008338A4">
        <w:rPr>
          <w:rFonts w:ascii="Times New Roman" w:hAnsi="Times New Roman" w:cs="Helvetica"/>
          <w:color w:val="141413"/>
          <w:szCs w:val="20"/>
        </w:rPr>
        <w:t>Deloitte Slovakia,</w:t>
      </w:r>
      <w:r w:rsidRPr="008338A4">
        <w:rPr>
          <w:rFonts w:ascii="Times New Roman" w:hAnsi="Times New Roman" w:cs="Times"/>
          <w:szCs w:val="172"/>
        </w:rPr>
        <w:t xml:space="preserve"> “Tax Alert: </w:t>
      </w:r>
      <w:r w:rsidRPr="008338A4">
        <w:rPr>
          <w:rFonts w:ascii="Times New Roman" w:hAnsi="Times New Roman" w:cs="Times"/>
          <w:szCs w:val="44"/>
        </w:rPr>
        <w:t>Special Levy on Selected Financial Institutions” (</w:t>
      </w:r>
      <w:r w:rsidRPr="008338A4">
        <w:rPr>
          <w:rFonts w:ascii="Times New Roman" w:hAnsi="Times New Roman" w:cs="Helvetica"/>
          <w:szCs w:val="20"/>
        </w:rPr>
        <w:t>November 2011)</w:t>
      </w:r>
      <w:r w:rsidR="00756729" w:rsidRPr="008338A4">
        <w:rPr>
          <w:rFonts w:ascii="Times New Roman" w:hAnsi="Times New Roman" w:cs="Helvetica"/>
          <w:szCs w:val="20"/>
        </w:rPr>
        <w:t>.</w:t>
      </w:r>
      <w:r w:rsidRPr="008338A4">
        <w:rPr>
          <w:rFonts w:ascii="Times New Roman" w:hAnsi="Times New Roman" w:cs="Helvetica"/>
          <w:szCs w:val="20"/>
        </w:rPr>
        <w:t xml:space="preserve"> </w:t>
      </w:r>
    </w:p>
    <w:p w:rsidR="00AE3F08" w:rsidRPr="008338A4" w:rsidRDefault="00AE3F08" w:rsidP="00AE3F08">
      <w:pPr>
        <w:rPr>
          <w:rFonts w:ascii="Times New Roman" w:hAnsi="Times New Roman" w:cs="Helvetica"/>
          <w:szCs w:val="20"/>
        </w:rPr>
      </w:pPr>
    </w:p>
    <w:p w:rsidR="00256E6F" w:rsidRPr="008338A4" w:rsidRDefault="00AE3F08" w:rsidP="007C4456">
      <w:pPr>
        <w:pStyle w:val="ListParagraph"/>
        <w:numPr>
          <w:ilvl w:val="0"/>
          <w:numId w:val="14"/>
        </w:numPr>
        <w:ind w:left="709" w:hanging="425"/>
        <w:rPr>
          <w:rFonts w:ascii="Times New Roman" w:hAnsi="Times New Roman" w:cs="Helvetica"/>
          <w:szCs w:val="20"/>
        </w:rPr>
      </w:pPr>
      <w:r w:rsidRPr="008338A4">
        <w:rPr>
          <w:rFonts w:ascii="Times New Roman" w:hAnsi="Times New Roman" w:cs="Helvetica"/>
          <w:szCs w:val="20"/>
        </w:rPr>
        <w:t xml:space="preserve">Randall Jackson, “Bank Tax Adopted”, Tax Notes International, 31 October 2011. </w:t>
      </w:r>
    </w:p>
    <w:p w:rsidR="00256E6F" w:rsidRPr="008338A4" w:rsidRDefault="00256E6F" w:rsidP="007C4456">
      <w:pPr>
        <w:ind w:left="709" w:hanging="425"/>
        <w:rPr>
          <w:rFonts w:ascii="Times New Roman" w:hAnsi="Times New Roman" w:cs="Helvetica"/>
          <w:szCs w:val="20"/>
        </w:rPr>
      </w:pPr>
    </w:p>
    <w:p w:rsidR="00256E6F" w:rsidRPr="008338A4" w:rsidRDefault="00256E6F" w:rsidP="007C4456">
      <w:pPr>
        <w:pStyle w:val="ListParagraph"/>
        <w:numPr>
          <w:ilvl w:val="0"/>
          <w:numId w:val="14"/>
        </w:numPr>
        <w:ind w:left="709" w:hanging="425"/>
        <w:jc w:val="both"/>
        <w:rPr>
          <w:rFonts w:ascii="Times New Roman" w:hAnsi="Times New Roman"/>
        </w:rPr>
      </w:pPr>
      <w:r w:rsidRPr="008338A4">
        <w:rPr>
          <w:rFonts w:ascii="Times New Roman" w:hAnsi="Times New Roman" w:cs="Times"/>
          <w:color w:val="141413"/>
          <w:szCs w:val="48"/>
        </w:rPr>
        <w:t xml:space="preserve">KPMG, “Bank Levies: Comparison of certain jurisdictions”, Edition IX, June 2012. </w:t>
      </w:r>
    </w:p>
    <w:p w:rsidR="00E93FF3" w:rsidRPr="008338A4" w:rsidRDefault="00E93FF3" w:rsidP="007C4456">
      <w:pPr>
        <w:ind w:left="709" w:hanging="425"/>
        <w:rPr>
          <w:rFonts w:ascii="Times New Roman" w:hAnsi="Times New Roman" w:cs="Helvetica"/>
          <w:szCs w:val="20"/>
        </w:rPr>
      </w:pPr>
    </w:p>
    <w:p w:rsidR="00E93FF3" w:rsidRPr="008338A4" w:rsidRDefault="00E93FF3" w:rsidP="00E93FF3">
      <w:pPr>
        <w:rPr>
          <w:rFonts w:ascii="Times New Roman" w:hAnsi="Times New Roman" w:cs="Arial"/>
          <w:szCs w:val="16"/>
        </w:rPr>
      </w:pPr>
    </w:p>
    <w:p w:rsidR="00E93FF3" w:rsidRPr="008338A4" w:rsidRDefault="00E93FF3" w:rsidP="00E93FF3">
      <w:pPr>
        <w:rPr>
          <w:rFonts w:ascii="Times New Roman" w:hAnsi="Times New Roman"/>
        </w:rPr>
      </w:pPr>
    </w:p>
    <w:p w:rsidR="001727C6" w:rsidRPr="008338A4" w:rsidRDefault="001727C6" w:rsidP="001727C6">
      <w:pPr>
        <w:jc w:val="both"/>
        <w:rPr>
          <w:rFonts w:ascii="Times New Roman" w:hAnsi="Times New Roman"/>
          <w:b/>
        </w:rPr>
      </w:pPr>
      <w:r w:rsidRPr="008338A4">
        <w:rPr>
          <w:rFonts w:ascii="Times New Roman" w:hAnsi="Times New Roman"/>
          <w:b/>
        </w:rPr>
        <w:t>10. Coding of levy variables</w:t>
      </w:r>
    </w:p>
    <w:p w:rsidR="001727C6" w:rsidRPr="008338A4" w:rsidRDefault="001727C6" w:rsidP="001727C6">
      <w:pPr>
        <w:jc w:val="both"/>
        <w:rPr>
          <w:rFonts w:ascii="Times New Roman" w:hAnsi="Times New Roman"/>
          <w:b/>
        </w:rPr>
      </w:pPr>
    </w:p>
    <w:p w:rsidR="001727C6" w:rsidRPr="008338A4" w:rsidRDefault="001727C6" w:rsidP="001727C6">
      <w:pPr>
        <w:jc w:val="both"/>
        <w:rPr>
          <w:rFonts w:ascii="Times New Roman" w:hAnsi="Times New Roman"/>
        </w:rPr>
      </w:pPr>
      <w:r w:rsidRPr="008338A4">
        <w:rPr>
          <w:rFonts w:ascii="Times New Roman" w:hAnsi="Times New Roman"/>
        </w:rPr>
        <w:t xml:space="preserve">The levy was enacted in October 2011. The first levy payment (for the first quarter of 2012) was computed with reference to the balance as of 31 December 2011; the second levy payment (for the second quarter of 2012) was computed with reference to the balance as of 31 March 2012 and so on. Since many banks had already drawn up their 2011 balance sheet at the time of enactment and the remaining banks had very little time to raise equity or otherwise adjust the balance sheet before the closing of their financial year, we consider that the 2011 balance sheet was unaffected by the levy. We thus code the levy dummy variable zero in 2011 and one in 2012 and </w:t>
      </w:r>
      <w:r w:rsidRPr="008338A4">
        <w:rPr>
          <w:rFonts w:ascii="Times New Roman" w:hAnsi="Times New Roman"/>
        </w:rPr>
        <w:lastRenderedPageBreak/>
        <w:t xml:space="preserve">forward. Since the levy applies a uniform rate to a subset of liabilities, we code the marginal levy rate as 0.4 for all banks from 2012 and forward. </w:t>
      </w:r>
    </w:p>
    <w:p w:rsidR="001727C6" w:rsidRPr="008338A4" w:rsidRDefault="001727C6" w:rsidP="001727C6">
      <w:pPr>
        <w:rPr>
          <w:rFonts w:ascii="Times New Roman" w:hAnsi="Times New Roman"/>
        </w:rPr>
      </w:pPr>
    </w:p>
    <w:p w:rsidR="00215619" w:rsidRPr="008338A4" w:rsidRDefault="00215619" w:rsidP="00215619">
      <w:pPr>
        <w:jc w:val="center"/>
        <w:rPr>
          <w:rFonts w:ascii="Times New Roman" w:hAnsi="Times New Roman"/>
          <w:b/>
          <w:caps/>
        </w:rPr>
      </w:pPr>
      <w:r w:rsidRPr="008338A4">
        <w:rPr>
          <w:rFonts w:ascii="Times New Roman" w:hAnsi="Times New Roman"/>
          <w:b/>
          <w:caps/>
        </w:rPr>
        <w:br w:type="column"/>
      </w:r>
      <w:r w:rsidRPr="008338A4">
        <w:rPr>
          <w:rFonts w:ascii="Times New Roman" w:hAnsi="Times New Roman"/>
          <w:b/>
          <w:caps/>
        </w:rPr>
        <w:lastRenderedPageBreak/>
        <w:t>Slovenia</w:t>
      </w:r>
      <w:r w:rsidRPr="008338A4">
        <w:rPr>
          <w:rStyle w:val="FootnoteReference"/>
          <w:rFonts w:ascii="Times New Roman" w:hAnsi="Times New Roman"/>
          <w:b/>
          <w:caps/>
        </w:rPr>
        <w:footnoteReference w:id="6"/>
      </w:r>
    </w:p>
    <w:p w:rsidR="00215619" w:rsidRPr="008338A4" w:rsidRDefault="00215619" w:rsidP="00215619">
      <w:pPr>
        <w:autoSpaceDE w:val="0"/>
        <w:autoSpaceDN w:val="0"/>
        <w:adjustRightInd w:val="0"/>
        <w:rPr>
          <w:rFonts w:ascii="Times New Roman" w:hAnsi="Times New Roman" w:cs="TimesNewRomanPS-BoldMT"/>
          <w:b/>
          <w:bCs/>
        </w:rPr>
      </w:pPr>
    </w:p>
    <w:p w:rsidR="00215619" w:rsidRPr="008338A4" w:rsidRDefault="00215619" w:rsidP="00215619">
      <w:pPr>
        <w:jc w:val="both"/>
        <w:rPr>
          <w:rFonts w:ascii="Times New Roman" w:hAnsi="Times New Roman" w:cs="Times"/>
        </w:rPr>
      </w:pPr>
    </w:p>
    <w:p w:rsidR="00215619" w:rsidRPr="008338A4" w:rsidRDefault="00215619" w:rsidP="00215619">
      <w:pPr>
        <w:jc w:val="both"/>
        <w:rPr>
          <w:rFonts w:ascii="Times New Roman" w:hAnsi="Times New Roman"/>
          <w:b/>
        </w:rPr>
      </w:pPr>
      <w:r w:rsidRPr="008338A4">
        <w:rPr>
          <w:rFonts w:ascii="Times New Roman" w:hAnsi="Times New Roman"/>
          <w:b/>
        </w:rPr>
        <w:t>1. Start Date</w:t>
      </w:r>
    </w:p>
    <w:p w:rsidR="00215619" w:rsidRPr="008338A4" w:rsidRDefault="00215619" w:rsidP="00215619">
      <w:pPr>
        <w:jc w:val="both"/>
        <w:rPr>
          <w:rFonts w:ascii="Times New Roman" w:hAnsi="Times New Roman"/>
          <w:b/>
        </w:rPr>
      </w:pPr>
    </w:p>
    <w:p w:rsidR="00215619" w:rsidRPr="008338A4" w:rsidRDefault="00215619" w:rsidP="00215619">
      <w:pPr>
        <w:pStyle w:val="ListParagraph"/>
        <w:numPr>
          <w:ilvl w:val="0"/>
          <w:numId w:val="49"/>
        </w:numPr>
        <w:autoSpaceDE w:val="0"/>
        <w:autoSpaceDN w:val="0"/>
        <w:adjustRightInd w:val="0"/>
        <w:jc w:val="both"/>
        <w:rPr>
          <w:rFonts w:ascii="Times New Roman" w:hAnsi="Times New Roman"/>
          <w:b/>
        </w:rPr>
      </w:pPr>
      <w:r w:rsidRPr="008338A4">
        <w:rPr>
          <w:rFonts w:ascii="Times New Roman" w:hAnsi="Times New Roman" w:cs="TimesNewRomanPS-BoldMT"/>
          <w:bCs/>
        </w:rPr>
        <w:t>1 August 2011</w:t>
      </w:r>
    </w:p>
    <w:p w:rsidR="00215619" w:rsidRPr="008338A4" w:rsidRDefault="00215619" w:rsidP="00215619">
      <w:pPr>
        <w:pStyle w:val="ListParagraph"/>
        <w:autoSpaceDE w:val="0"/>
        <w:autoSpaceDN w:val="0"/>
        <w:adjustRightInd w:val="0"/>
        <w:jc w:val="both"/>
        <w:rPr>
          <w:rFonts w:ascii="Times New Roman" w:hAnsi="Times New Roman"/>
          <w:b/>
        </w:rPr>
      </w:pPr>
    </w:p>
    <w:p w:rsidR="00215619" w:rsidRPr="008338A4" w:rsidRDefault="00215619" w:rsidP="00215619">
      <w:pPr>
        <w:pStyle w:val="ListParagraph"/>
        <w:autoSpaceDE w:val="0"/>
        <w:autoSpaceDN w:val="0"/>
        <w:adjustRightInd w:val="0"/>
        <w:jc w:val="both"/>
        <w:rPr>
          <w:rFonts w:ascii="Times New Roman" w:hAnsi="Times New Roman"/>
          <w:b/>
        </w:rPr>
      </w:pPr>
    </w:p>
    <w:p w:rsidR="00215619" w:rsidRPr="008338A4" w:rsidRDefault="00215619" w:rsidP="00215619">
      <w:pPr>
        <w:jc w:val="both"/>
        <w:rPr>
          <w:rFonts w:ascii="Times New Roman" w:hAnsi="Times New Roman"/>
          <w:b/>
        </w:rPr>
      </w:pPr>
      <w:r w:rsidRPr="008338A4">
        <w:rPr>
          <w:rFonts w:ascii="Times New Roman" w:hAnsi="Times New Roman"/>
          <w:b/>
        </w:rPr>
        <w:t>2. Entities Subject to Levy</w:t>
      </w:r>
    </w:p>
    <w:p w:rsidR="00215619" w:rsidRPr="008338A4" w:rsidRDefault="00215619" w:rsidP="00215619">
      <w:pPr>
        <w:jc w:val="both"/>
        <w:rPr>
          <w:rFonts w:ascii="Times New Roman" w:hAnsi="Times New Roman"/>
          <w:b/>
        </w:rPr>
      </w:pPr>
    </w:p>
    <w:p w:rsidR="00215619" w:rsidRPr="008338A4" w:rsidRDefault="00215619" w:rsidP="00215619">
      <w:pPr>
        <w:pStyle w:val="ListParagraph"/>
        <w:numPr>
          <w:ilvl w:val="0"/>
          <w:numId w:val="9"/>
        </w:numPr>
        <w:jc w:val="both"/>
        <w:rPr>
          <w:rFonts w:ascii="Times New Roman" w:hAnsi="Times New Roman" w:cs="Times"/>
        </w:rPr>
      </w:pPr>
      <w:r w:rsidRPr="008338A4">
        <w:rPr>
          <w:rFonts w:ascii="Times New Roman" w:hAnsi="Times New Roman" w:cs="Georgia"/>
          <w:color w:val="000000"/>
          <w:szCs w:val="22"/>
        </w:rPr>
        <w:t>Banks regulated in Slovenia (does not include foreign branches)</w:t>
      </w:r>
    </w:p>
    <w:p w:rsidR="00215619" w:rsidRPr="008338A4" w:rsidRDefault="00215619" w:rsidP="00215619">
      <w:pPr>
        <w:pStyle w:val="ListParagraph"/>
        <w:jc w:val="both"/>
        <w:rPr>
          <w:rFonts w:ascii="Times New Roman" w:hAnsi="Times New Roman" w:cs="Times"/>
        </w:rPr>
      </w:pPr>
    </w:p>
    <w:p w:rsidR="00215619" w:rsidRPr="008338A4" w:rsidRDefault="00215619" w:rsidP="00215619">
      <w:pPr>
        <w:pStyle w:val="ListParagraph"/>
        <w:numPr>
          <w:ilvl w:val="0"/>
          <w:numId w:val="9"/>
        </w:numPr>
        <w:jc w:val="both"/>
        <w:rPr>
          <w:rFonts w:ascii="Times New Roman" w:hAnsi="Times New Roman" w:cs="Times"/>
        </w:rPr>
      </w:pPr>
      <w:r w:rsidRPr="008338A4">
        <w:rPr>
          <w:rFonts w:ascii="Times New Roman" w:hAnsi="Times New Roman" w:cs="Georgia"/>
          <w:color w:val="000000"/>
          <w:szCs w:val="22"/>
        </w:rPr>
        <w:t>Slovenian branches of foreign banks</w:t>
      </w:r>
      <w:r w:rsidRPr="008338A4">
        <w:rPr>
          <w:rFonts w:ascii="Times New Roman" w:hAnsi="Times New Roman" w:cs="Times"/>
        </w:rPr>
        <w:t xml:space="preserve"> </w:t>
      </w:r>
    </w:p>
    <w:p w:rsidR="00215619" w:rsidRPr="008338A4" w:rsidRDefault="00215619" w:rsidP="00215619">
      <w:pPr>
        <w:jc w:val="both"/>
        <w:rPr>
          <w:rFonts w:ascii="Times New Roman" w:hAnsi="Times New Roman"/>
          <w:b/>
        </w:rPr>
      </w:pPr>
    </w:p>
    <w:p w:rsidR="00215619" w:rsidRPr="008338A4" w:rsidRDefault="00215619" w:rsidP="00215619">
      <w:pPr>
        <w:jc w:val="both"/>
        <w:rPr>
          <w:rFonts w:ascii="Times New Roman" w:hAnsi="Times New Roman"/>
          <w:b/>
        </w:rPr>
      </w:pPr>
    </w:p>
    <w:p w:rsidR="00215619" w:rsidRPr="008338A4" w:rsidRDefault="00215619" w:rsidP="00215619">
      <w:pPr>
        <w:jc w:val="both"/>
        <w:rPr>
          <w:rFonts w:ascii="Times New Roman" w:hAnsi="Times New Roman"/>
          <w:b/>
        </w:rPr>
      </w:pPr>
      <w:r w:rsidRPr="008338A4">
        <w:rPr>
          <w:rFonts w:ascii="Times New Roman" w:hAnsi="Times New Roman"/>
          <w:b/>
        </w:rPr>
        <w:t>3. Tax Base</w:t>
      </w:r>
    </w:p>
    <w:p w:rsidR="00215619" w:rsidRPr="008338A4" w:rsidRDefault="00215619" w:rsidP="00215619">
      <w:pPr>
        <w:jc w:val="both"/>
        <w:rPr>
          <w:rFonts w:ascii="Times New Roman" w:hAnsi="Times New Roman"/>
          <w:b/>
        </w:rPr>
      </w:pPr>
    </w:p>
    <w:p w:rsidR="00215619" w:rsidRPr="008338A4" w:rsidRDefault="00215619" w:rsidP="00215619">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rPr>
        <w:t xml:space="preserve">Total assets as shown in the statement of financial position of the bank calculated as an average value on the last day of each month in the calendar year. </w:t>
      </w:r>
    </w:p>
    <w:p w:rsidR="00215619" w:rsidRPr="008338A4" w:rsidRDefault="00215619" w:rsidP="00215619">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215619" w:rsidRPr="008338A4" w:rsidRDefault="00215619" w:rsidP="00215619">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color w:val="000000"/>
          <w:szCs w:val="16"/>
        </w:rPr>
        <w:t>This tax is not paid by banks, where the balance of loans granted to non- financial institutions and sole entrepreneurs in the calendar year for which the tax should be paid, is higher than the balance of these loans during the previous calendar year, by at least 5% of total assets of the previous calendar year. Total assets are calculated as an average value on the last day of each month in the calendar year.</w:t>
      </w:r>
    </w:p>
    <w:p w:rsidR="00215619" w:rsidRPr="008338A4" w:rsidRDefault="00215619" w:rsidP="0021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215619" w:rsidRPr="008338A4" w:rsidRDefault="00215619" w:rsidP="00215619">
      <w:pPr>
        <w:pStyle w:val="ListParagraph"/>
        <w:widowControl w:val="0"/>
        <w:numPr>
          <w:ilvl w:val="0"/>
          <w:numId w:val="7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color w:val="000000"/>
          <w:szCs w:val="16"/>
        </w:rPr>
        <w:t>This tax is also not paid by taxpayers, where the balance of loans granted to non- financial institutions and sole entrepreneurs, on the last day of the month when the Act of implementation of this tax shall come into force, is less than 20% of total assets.</w:t>
      </w:r>
    </w:p>
    <w:p w:rsidR="00215619" w:rsidRPr="008338A4" w:rsidRDefault="00215619" w:rsidP="0021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215619" w:rsidRPr="008338A4" w:rsidRDefault="00215619" w:rsidP="0021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215619" w:rsidRPr="008338A4" w:rsidRDefault="00215619" w:rsidP="0021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b/>
          <w:szCs w:val="22"/>
        </w:rPr>
        <w:t>3. Tax Rate</w:t>
      </w:r>
    </w:p>
    <w:p w:rsidR="00215619" w:rsidRPr="008338A4" w:rsidRDefault="00215619" w:rsidP="0021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p>
    <w:p w:rsidR="00215619" w:rsidRPr="008338A4" w:rsidRDefault="00215619" w:rsidP="00215619">
      <w:pPr>
        <w:pStyle w:val="ListParagraph"/>
        <w:widowControl w:val="0"/>
        <w:numPr>
          <w:ilvl w:val="0"/>
          <w:numId w:val="5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szCs w:val="22"/>
        </w:rPr>
      </w:pPr>
      <w:r w:rsidRPr="008338A4">
        <w:rPr>
          <w:rFonts w:ascii="Times New Roman" w:hAnsi="Times New Roman" w:cs="Helvetica"/>
          <w:szCs w:val="22"/>
        </w:rPr>
        <w:t>0.1%</w:t>
      </w:r>
    </w:p>
    <w:p w:rsidR="00215619" w:rsidRPr="008338A4" w:rsidRDefault="00215619" w:rsidP="00215619">
      <w:pPr>
        <w:jc w:val="both"/>
        <w:rPr>
          <w:rFonts w:ascii="Times New Roman" w:hAnsi="Times New Roman"/>
          <w:b/>
        </w:rPr>
      </w:pPr>
    </w:p>
    <w:p w:rsidR="00215619" w:rsidRPr="008338A4" w:rsidRDefault="00215619" w:rsidP="00215619">
      <w:pPr>
        <w:jc w:val="both"/>
        <w:rPr>
          <w:rFonts w:ascii="Times New Roman" w:hAnsi="Times New Roman"/>
          <w:b/>
        </w:rPr>
      </w:pPr>
    </w:p>
    <w:p w:rsidR="00215619" w:rsidRPr="008338A4" w:rsidRDefault="00215619" w:rsidP="00215619">
      <w:pPr>
        <w:jc w:val="both"/>
        <w:rPr>
          <w:rFonts w:ascii="Times New Roman" w:hAnsi="Times New Roman"/>
          <w:b/>
        </w:rPr>
      </w:pPr>
      <w:r w:rsidRPr="008338A4">
        <w:rPr>
          <w:rFonts w:ascii="Times New Roman" w:hAnsi="Times New Roman"/>
          <w:b/>
        </w:rPr>
        <w:t>5. Tax deductibility</w:t>
      </w:r>
    </w:p>
    <w:p w:rsidR="00215619" w:rsidRPr="008338A4" w:rsidRDefault="00215619" w:rsidP="00215619">
      <w:pPr>
        <w:jc w:val="both"/>
        <w:rPr>
          <w:rFonts w:ascii="Times New Roman" w:hAnsi="Times New Roman"/>
          <w:b/>
        </w:rPr>
      </w:pPr>
    </w:p>
    <w:p w:rsidR="00215619" w:rsidRPr="008338A4" w:rsidRDefault="00215619" w:rsidP="00215619">
      <w:pPr>
        <w:pStyle w:val="ListParagraph"/>
        <w:numPr>
          <w:ilvl w:val="0"/>
          <w:numId w:val="53"/>
        </w:numPr>
        <w:jc w:val="both"/>
        <w:rPr>
          <w:rFonts w:ascii="Times New Roman" w:hAnsi="Times New Roman"/>
        </w:rPr>
      </w:pPr>
      <w:r w:rsidRPr="008338A4">
        <w:rPr>
          <w:rFonts w:ascii="Times New Roman" w:hAnsi="Times New Roman"/>
        </w:rPr>
        <w:t xml:space="preserve">/ </w:t>
      </w:r>
    </w:p>
    <w:p w:rsidR="00215619" w:rsidRPr="008338A4" w:rsidRDefault="00215619" w:rsidP="00215619">
      <w:pPr>
        <w:jc w:val="both"/>
        <w:rPr>
          <w:rFonts w:ascii="Times New Roman" w:hAnsi="Times New Roman"/>
          <w:b/>
        </w:rPr>
      </w:pPr>
    </w:p>
    <w:p w:rsidR="00215619" w:rsidRPr="008338A4" w:rsidRDefault="00215619" w:rsidP="00215619">
      <w:pPr>
        <w:jc w:val="both"/>
        <w:rPr>
          <w:rFonts w:ascii="Times New Roman" w:hAnsi="Times New Roman"/>
          <w:b/>
        </w:rPr>
      </w:pPr>
    </w:p>
    <w:p w:rsidR="00215619" w:rsidRPr="008338A4" w:rsidRDefault="00215619" w:rsidP="00215619">
      <w:pPr>
        <w:jc w:val="both"/>
        <w:rPr>
          <w:rFonts w:ascii="Times New Roman" w:hAnsi="Times New Roman"/>
          <w:b/>
        </w:rPr>
      </w:pPr>
      <w:r w:rsidRPr="008338A4">
        <w:rPr>
          <w:rFonts w:ascii="Times New Roman" w:hAnsi="Times New Roman"/>
          <w:b/>
        </w:rPr>
        <w:t>6. Use of Revenue</w:t>
      </w:r>
    </w:p>
    <w:p w:rsidR="00215619" w:rsidRPr="008338A4" w:rsidRDefault="00215619" w:rsidP="00215619">
      <w:pPr>
        <w:jc w:val="both"/>
        <w:rPr>
          <w:rFonts w:ascii="Times New Roman" w:hAnsi="Times New Roman"/>
          <w:b/>
        </w:rPr>
      </w:pPr>
    </w:p>
    <w:p w:rsidR="00215619" w:rsidRPr="008338A4" w:rsidRDefault="00215619" w:rsidP="00215619">
      <w:pPr>
        <w:pStyle w:val="ListParagraph"/>
        <w:numPr>
          <w:ilvl w:val="0"/>
          <w:numId w:val="48"/>
        </w:numPr>
        <w:jc w:val="both"/>
        <w:rPr>
          <w:rFonts w:ascii="Times New Roman" w:hAnsi="Times New Roman"/>
          <w:b/>
        </w:rPr>
      </w:pPr>
      <w:r w:rsidRPr="008338A4">
        <w:rPr>
          <w:rFonts w:ascii="Times New Roman" w:hAnsi="Times New Roman"/>
        </w:rPr>
        <w:t>Proceeds accrue to Treasury.</w:t>
      </w:r>
    </w:p>
    <w:p w:rsidR="00215619" w:rsidRPr="008338A4" w:rsidRDefault="00215619" w:rsidP="00215619">
      <w:pPr>
        <w:jc w:val="both"/>
        <w:rPr>
          <w:rFonts w:ascii="Times New Roman" w:hAnsi="Times New Roman"/>
          <w:b/>
        </w:rPr>
      </w:pPr>
      <w:r w:rsidRPr="008338A4">
        <w:rPr>
          <w:rFonts w:ascii="Times New Roman" w:hAnsi="Times New Roman"/>
          <w:b/>
        </w:rPr>
        <w:lastRenderedPageBreak/>
        <w:t>7. Policy Objectives</w:t>
      </w:r>
    </w:p>
    <w:p w:rsidR="00215619" w:rsidRPr="008338A4" w:rsidRDefault="00215619" w:rsidP="00215619">
      <w:pPr>
        <w:jc w:val="both"/>
        <w:rPr>
          <w:rFonts w:ascii="Times New Roman" w:hAnsi="Times New Roman"/>
          <w:b/>
        </w:rPr>
      </w:pPr>
    </w:p>
    <w:p w:rsidR="00215619" w:rsidRPr="008338A4" w:rsidRDefault="00215619" w:rsidP="00215619">
      <w:pPr>
        <w:pStyle w:val="ListParagraph"/>
        <w:numPr>
          <w:ilvl w:val="0"/>
          <w:numId w:val="48"/>
        </w:numPr>
        <w:jc w:val="both"/>
        <w:rPr>
          <w:rFonts w:ascii="Times New Roman" w:hAnsi="Times New Roman"/>
        </w:rPr>
      </w:pPr>
      <w:r w:rsidRPr="008338A4">
        <w:rPr>
          <w:rFonts w:ascii="Times New Roman" w:hAnsi="Times New Roman"/>
        </w:rPr>
        <w:t>/</w:t>
      </w:r>
    </w:p>
    <w:p w:rsidR="00215619" w:rsidRPr="008338A4" w:rsidRDefault="00215619" w:rsidP="00215619">
      <w:pPr>
        <w:jc w:val="both"/>
        <w:rPr>
          <w:rFonts w:ascii="Times New Roman" w:hAnsi="Times New Roman"/>
          <w:b/>
        </w:rPr>
      </w:pPr>
    </w:p>
    <w:p w:rsidR="00215619" w:rsidRPr="008338A4" w:rsidRDefault="00215619" w:rsidP="00215619">
      <w:pPr>
        <w:jc w:val="both"/>
        <w:rPr>
          <w:rFonts w:ascii="Times New Roman" w:hAnsi="Times New Roman"/>
          <w:b/>
        </w:rPr>
      </w:pPr>
    </w:p>
    <w:p w:rsidR="00215619" w:rsidRPr="008338A4" w:rsidRDefault="00215619" w:rsidP="00215619">
      <w:pPr>
        <w:jc w:val="both"/>
        <w:rPr>
          <w:rFonts w:ascii="Times New Roman" w:hAnsi="Times New Roman"/>
          <w:b/>
        </w:rPr>
      </w:pPr>
      <w:r w:rsidRPr="008338A4">
        <w:rPr>
          <w:rFonts w:ascii="Times New Roman" w:hAnsi="Times New Roman"/>
          <w:b/>
        </w:rPr>
        <w:t>8. Further notes</w:t>
      </w:r>
    </w:p>
    <w:p w:rsidR="00215619" w:rsidRPr="008338A4" w:rsidRDefault="00215619" w:rsidP="00215619">
      <w:pPr>
        <w:jc w:val="both"/>
        <w:rPr>
          <w:rFonts w:ascii="Times New Roman" w:hAnsi="Times New Roman"/>
          <w:b/>
        </w:rPr>
      </w:pPr>
    </w:p>
    <w:p w:rsidR="00215619" w:rsidRPr="008338A4" w:rsidRDefault="00215619" w:rsidP="00215619">
      <w:pPr>
        <w:pStyle w:val="ListParagraph"/>
        <w:numPr>
          <w:ilvl w:val="0"/>
          <w:numId w:val="69"/>
        </w:numPr>
        <w:jc w:val="both"/>
        <w:rPr>
          <w:rFonts w:ascii="Times New Roman" w:hAnsi="Times New Roman"/>
        </w:rPr>
      </w:pPr>
      <w:r w:rsidRPr="008338A4">
        <w:rPr>
          <w:rFonts w:ascii="Times New Roman" w:hAnsi="Times New Roman"/>
        </w:rPr>
        <w:t xml:space="preserve">Cap calculated as 0.167% of the balance of loans, given to non-financial institutions and sole entrepreneurs. </w:t>
      </w:r>
    </w:p>
    <w:p w:rsidR="00215619" w:rsidRPr="008338A4" w:rsidRDefault="00215619" w:rsidP="00215619">
      <w:pPr>
        <w:pStyle w:val="ListParagraph"/>
        <w:jc w:val="both"/>
        <w:rPr>
          <w:rFonts w:ascii="Times New Roman" w:hAnsi="Times New Roman"/>
        </w:rPr>
      </w:pPr>
    </w:p>
    <w:p w:rsidR="00215619" w:rsidRPr="008338A4" w:rsidRDefault="00215619" w:rsidP="00215619">
      <w:pPr>
        <w:ind w:left="720"/>
        <w:jc w:val="both"/>
        <w:rPr>
          <w:rFonts w:ascii="Times New Roman" w:hAnsi="Times New Roman"/>
          <w:b/>
        </w:rPr>
      </w:pPr>
    </w:p>
    <w:p w:rsidR="00215619" w:rsidRPr="008338A4" w:rsidRDefault="00967062" w:rsidP="00215619">
      <w:pPr>
        <w:jc w:val="both"/>
        <w:rPr>
          <w:rFonts w:ascii="Times New Roman" w:hAnsi="Times New Roman"/>
          <w:b/>
        </w:rPr>
      </w:pPr>
      <w:r w:rsidRPr="008338A4">
        <w:rPr>
          <w:rFonts w:ascii="Times New Roman" w:hAnsi="Times New Roman"/>
          <w:b/>
        </w:rPr>
        <w:t>9</w:t>
      </w:r>
      <w:r w:rsidR="00215619" w:rsidRPr="008338A4">
        <w:rPr>
          <w:rFonts w:ascii="Times New Roman" w:hAnsi="Times New Roman"/>
          <w:b/>
        </w:rPr>
        <w:t>.  Sources</w:t>
      </w:r>
    </w:p>
    <w:p w:rsidR="00215619" w:rsidRPr="008338A4" w:rsidRDefault="00215619" w:rsidP="00215619">
      <w:pPr>
        <w:jc w:val="both"/>
        <w:rPr>
          <w:rFonts w:ascii="Times New Roman" w:hAnsi="Times New Roman"/>
        </w:rPr>
      </w:pPr>
    </w:p>
    <w:p w:rsidR="00215619" w:rsidRPr="008338A4" w:rsidRDefault="00215619" w:rsidP="00215619">
      <w:pPr>
        <w:autoSpaceDE w:val="0"/>
        <w:autoSpaceDN w:val="0"/>
        <w:adjustRightInd w:val="0"/>
        <w:rPr>
          <w:rFonts w:ascii="Times New Roman" w:hAnsi="Times New Roman" w:cs="TimesNewRomanPSMT"/>
          <w:szCs w:val="21"/>
        </w:rPr>
      </w:pPr>
    </w:p>
    <w:p w:rsidR="00215619" w:rsidRPr="008338A4" w:rsidRDefault="00215619" w:rsidP="00215619">
      <w:pPr>
        <w:pStyle w:val="ListParagraph"/>
        <w:numPr>
          <w:ilvl w:val="0"/>
          <w:numId w:val="54"/>
        </w:numPr>
        <w:jc w:val="both"/>
        <w:rPr>
          <w:rFonts w:ascii="Times New Roman" w:hAnsi="Times New Roman"/>
        </w:rPr>
      </w:pPr>
      <w:r w:rsidRPr="008338A4">
        <w:rPr>
          <w:rFonts w:ascii="Times New Roman" w:hAnsi="Times New Roman" w:cs="Times"/>
          <w:color w:val="141413"/>
          <w:szCs w:val="48"/>
        </w:rPr>
        <w:t xml:space="preserve">KPMG, “Bank Levies: Comparison of certain jurisdictions”, Edition IX, June 2012. </w:t>
      </w:r>
    </w:p>
    <w:p w:rsidR="00967062" w:rsidRPr="008338A4" w:rsidRDefault="00967062" w:rsidP="00967062">
      <w:pPr>
        <w:jc w:val="both"/>
        <w:rPr>
          <w:rFonts w:ascii="Times New Roman" w:hAnsi="Times New Roman"/>
        </w:rPr>
      </w:pPr>
    </w:p>
    <w:p w:rsidR="00BD77D4" w:rsidRPr="008338A4" w:rsidRDefault="00BD77D4" w:rsidP="00967062">
      <w:pPr>
        <w:jc w:val="both"/>
        <w:rPr>
          <w:rFonts w:ascii="Times New Roman" w:hAnsi="Times New Roman"/>
        </w:rPr>
      </w:pPr>
    </w:p>
    <w:p w:rsidR="00967062" w:rsidRPr="008338A4" w:rsidRDefault="00967062" w:rsidP="00967062">
      <w:pPr>
        <w:jc w:val="both"/>
        <w:rPr>
          <w:rFonts w:ascii="Times New Roman" w:hAnsi="Times New Roman"/>
          <w:b/>
        </w:rPr>
      </w:pPr>
      <w:r w:rsidRPr="008338A4">
        <w:rPr>
          <w:rFonts w:ascii="Times New Roman" w:hAnsi="Times New Roman"/>
          <w:b/>
        </w:rPr>
        <w:t>10. Coding of levy variables</w:t>
      </w:r>
    </w:p>
    <w:p w:rsidR="00967062" w:rsidRPr="008338A4" w:rsidRDefault="00967062" w:rsidP="00967062">
      <w:pPr>
        <w:jc w:val="both"/>
        <w:rPr>
          <w:rFonts w:ascii="Times New Roman" w:hAnsi="Times New Roman"/>
          <w:b/>
        </w:rPr>
      </w:pPr>
    </w:p>
    <w:p w:rsidR="00967062" w:rsidRPr="008338A4" w:rsidRDefault="00967062" w:rsidP="00967062">
      <w:pPr>
        <w:rPr>
          <w:rFonts w:ascii="Times New Roman" w:hAnsi="Times New Roman"/>
          <w:b/>
          <w:caps/>
        </w:rPr>
        <w:sectPr w:rsidR="00967062" w:rsidRPr="008338A4">
          <w:pgSz w:w="11900" w:h="16840"/>
          <w:pgMar w:top="1440" w:right="1800" w:bottom="1440" w:left="1800" w:header="708" w:footer="708" w:gutter="0"/>
          <w:cols w:space="708"/>
        </w:sectPr>
      </w:pPr>
      <w:r w:rsidRPr="008338A4">
        <w:rPr>
          <w:rFonts w:ascii="Times New Roman" w:hAnsi="Times New Roman"/>
        </w:rPr>
        <w:t>Since the Slovenian levy does not have a clear effect on the incentives underlying bank choices, Slovenian banks are generally not included in the sample.</w:t>
      </w:r>
    </w:p>
    <w:p w:rsidR="00E93FF3" w:rsidRPr="008338A4" w:rsidRDefault="00E93FF3" w:rsidP="00E93FF3">
      <w:pPr>
        <w:jc w:val="center"/>
        <w:rPr>
          <w:rFonts w:ascii="Times New Roman" w:hAnsi="Times New Roman"/>
          <w:b/>
          <w:caps/>
        </w:rPr>
      </w:pPr>
      <w:r w:rsidRPr="008338A4">
        <w:rPr>
          <w:rFonts w:ascii="Times New Roman" w:hAnsi="Times New Roman"/>
          <w:b/>
          <w:caps/>
        </w:rPr>
        <w:lastRenderedPageBreak/>
        <w:t>SWEDEN</w:t>
      </w:r>
    </w:p>
    <w:p w:rsidR="00E93FF3" w:rsidRPr="008338A4" w:rsidRDefault="00E93FF3" w:rsidP="00E93FF3">
      <w:pPr>
        <w:jc w:val="both"/>
        <w:rPr>
          <w:rFonts w:ascii="Times New Roman" w:hAnsi="Times New Roman"/>
          <w:b/>
          <w:caps/>
        </w:rPr>
      </w:pPr>
    </w:p>
    <w:p w:rsidR="00E93FF3" w:rsidRPr="008338A4" w:rsidRDefault="00E93FF3" w:rsidP="00E93FF3">
      <w:pPr>
        <w:jc w:val="both"/>
        <w:rPr>
          <w:rFonts w:ascii="Times New Roman" w:hAnsi="Times New Roman" w:cs="Times New Roman"/>
          <w:szCs w:val="17"/>
        </w:rPr>
      </w:pPr>
    </w:p>
    <w:p w:rsidR="00E93FF3" w:rsidRPr="008338A4" w:rsidRDefault="00E93FF3" w:rsidP="00E93FF3">
      <w:pPr>
        <w:jc w:val="both"/>
        <w:rPr>
          <w:rFonts w:ascii="Times New Roman" w:hAnsi="Times New Roman"/>
          <w:b/>
        </w:rPr>
      </w:pPr>
    </w:p>
    <w:p w:rsidR="001314D3" w:rsidRPr="008338A4" w:rsidRDefault="001314D3" w:rsidP="001314D3">
      <w:pPr>
        <w:jc w:val="both"/>
        <w:rPr>
          <w:rFonts w:ascii="Times New Roman" w:hAnsi="Times New Roman"/>
          <w:b/>
        </w:rPr>
      </w:pPr>
      <w:r w:rsidRPr="008338A4">
        <w:rPr>
          <w:rFonts w:ascii="Times New Roman" w:hAnsi="Times New Roman"/>
          <w:b/>
        </w:rPr>
        <w:t>1. Start Date</w:t>
      </w:r>
    </w:p>
    <w:p w:rsidR="001314D3" w:rsidRPr="008338A4" w:rsidRDefault="001314D3" w:rsidP="001314D3">
      <w:pPr>
        <w:jc w:val="both"/>
        <w:rPr>
          <w:rFonts w:ascii="Times New Roman" w:hAnsi="Times New Roman"/>
          <w:b/>
        </w:rPr>
      </w:pPr>
    </w:p>
    <w:p w:rsidR="00600D0F" w:rsidRPr="008338A4" w:rsidRDefault="00C43B76" w:rsidP="001314D3">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r w:rsidRPr="008338A4">
        <w:rPr>
          <w:rFonts w:ascii="Times New Roman" w:hAnsi="Times New Roman" w:cs="Times New Roman"/>
          <w:iCs/>
          <w:color w:val="000000"/>
          <w:szCs w:val="20"/>
        </w:rPr>
        <w:t>30</w:t>
      </w:r>
      <w:r w:rsidR="001314D3" w:rsidRPr="008338A4">
        <w:rPr>
          <w:rFonts w:ascii="Times New Roman" w:hAnsi="Times New Roman" w:cs="Times New Roman"/>
          <w:iCs/>
          <w:color w:val="000000"/>
          <w:szCs w:val="20"/>
        </w:rPr>
        <w:t xml:space="preserve"> December 2009 </w:t>
      </w:r>
    </w:p>
    <w:p w:rsidR="00600D0F" w:rsidRPr="008338A4" w:rsidRDefault="00600D0F" w:rsidP="00600D0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p>
    <w:p w:rsidR="001314D3" w:rsidRPr="008338A4" w:rsidRDefault="00600D0F" w:rsidP="001314D3">
      <w:pPr>
        <w:pStyle w:val="ListParagraph"/>
        <w:widowControl w:val="0"/>
        <w:numPr>
          <w:ilvl w:val="0"/>
          <w:numId w:val="5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b/>
        </w:rPr>
      </w:pPr>
      <w:r w:rsidRPr="008338A4">
        <w:rPr>
          <w:rFonts w:ascii="Times New Roman" w:hAnsi="Times New Roman" w:cs="Times New Roman"/>
          <w:iCs/>
          <w:color w:val="000000"/>
          <w:szCs w:val="20"/>
        </w:rPr>
        <w:t>The levy was introduced through legislation enacted in October 2009</w:t>
      </w:r>
    </w:p>
    <w:p w:rsidR="001314D3" w:rsidRPr="008338A4" w:rsidRDefault="001314D3" w:rsidP="001314D3">
      <w:pPr>
        <w:jc w:val="both"/>
        <w:rPr>
          <w:rFonts w:ascii="Times New Roman" w:hAnsi="Times New Roman"/>
          <w:b/>
        </w:rPr>
      </w:pPr>
    </w:p>
    <w:p w:rsidR="00A61C79" w:rsidRPr="008338A4" w:rsidRDefault="00A61C79" w:rsidP="001314D3">
      <w:pPr>
        <w:jc w:val="both"/>
        <w:rPr>
          <w:rFonts w:ascii="Times New Roman" w:hAnsi="Times New Roman"/>
          <w:b/>
        </w:rPr>
      </w:pPr>
    </w:p>
    <w:p w:rsidR="00E93FF3" w:rsidRPr="008338A4" w:rsidRDefault="001314D3" w:rsidP="001314D3">
      <w:pPr>
        <w:jc w:val="both"/>
        <w:rPr>
          <w:rFonts w:ascii="Times New Roman" w:hAnsi="Times New Roman"/>
          <w:b/>
        </w:rPr>
      </w:pPr>
      <w:r w:rsidRPr="008338A4">
        <w:rPr>
          <w:rFonts w:ascii="Times New Roman" w:hAnsi="Times New Roman"/>
          <w:b/>
        </w:rPr>
        <w:t xml:space="preserve">2. </w:t>
      </w:r>
      <w:r w:rsidR="00E93FF3" w:rsidRPr="008338A4">
        <w:rPr>
          <w:rFonts w:ascii="Times New Roman" w:hAnsi="Times New Roman"/>
          <w:b/>
        </w:rPr>
        <w:t>Entities Subject to Levy</w:t>
      </w:r>
    </w:p>
    <w:p w:rsidR="00E93FF3" w:rsidRPr="008338A4" w:rsidRDefault="00E93FF3" w:rsidP="00E93FF3">
      <w:pPr>
        <w:jc w:val="both"/>
        <w:rPr>
          <w:rFonts w:ascii="Times New Roman" w:hAnsi="Times New Roman"/>
          <w:b/>
        </w:rPr>
      </w:pPr>
    </w:p>
    <w:p w:rsidR="00C43B76" w:rsidRPr="008338A4" w:rsidRDefault="00E93FF3" w:rsidP="00E93FF3">
      <w:pPr>
        <w:pStyle w:val="ListParagraph"/>
        <w:numPr>
          <w:ilvl w:val="0"/>
          <w:numId w:val="16"/>
        </w:numPr>
        <w:jc w:val="both"/>
        <w:rPr>
          <w:rFonts w:ascii="Times New Roman" w:hAnsi="Times New Roman" w:cs="Arial"/>
          <w:szCs w:val="19"/>
        </w:rPr>
      </w:pPr>
      <w:r w:rsidRPr="008338A4">
        <w:rPr>
          <w:rFonts w:ascii="Times New Roman" w:hAnsi="Times New Roman" w:cs="Helvetica"/>
          <w:szCs w:val="16"/>
        </w:rPr>
        <w:t>Regulated credit institutions (i.e. having their legal seat in Sweden)</w:t>
      </w:r>
    </w:p>
    <w:p w:rsidR="00E93FF3" w:rsidRPr="008338A4" w:rsidRDefault="00E93FF3" w:rsidP="00C43B76">
      <w:pPr>
        <w:ind w:left="360"/>
        <w:jc w:val="both"/>
        <w:rPr>
          <w:rFonts w:ascii="Times New Roman" w:hAnsi="Times New Roman" w:cs="Arial"/>
          <w:szCs w:val="19"/>
        </w:rPr>
      </w:pPr>
    </w:p>
    <w:p w:rsidR="00E93FF3" w:rsidRPr="008338A4" w:rsidRDefault="00E93FF3" w:rsidP="00E93FF3">
      <w:pPr>
        <w:pStyle w:val="ListParagraph"/>
        <w:numPr>
          <w:ilvl w:val="0"/>
          <w:numId w:val="16"/>
        </w:numPr>
        <w:jc w:val="both"/>
        <w:rPr>
          <w:rFonts w:ascii="Times New Roman" w:hAnsi="Times New Roman" w:cs="Arial"/>
          <w:szCs w:val="19"/>
        </w:rPr>
      </w:pPr>
      <w:r w:rsidRPr="008338A4">
        <w:rPr>
          <w:rFonts w:ascii="Times New Roman" w:hAnsi="Times New Roman" w:cs="Helvetica"/>
          <w:szCs w:val="16"/>
        </w:rPr>
        <w:t>Foreign branches of Swedish Banks</w:t>
      </w:r>
    </w:p>
    <w:p w:rsidR="00E93FF3" w:rsidRPr="008338A4" w:rsidRDefault="00E93FF3" w:rsidP="00E93FF3">
      <w:pPr>
        <w:jc w:val="both"/>
        <w:rPr>
          <w:rFonts w:ascii="Times New Roman" w:hAnsi="Times New Roman" w:cs="Arial"/>
          <w:szCs w:val="19"/>
        </w:rPr>
      </w:pPr>
    </w:p>
    <w:p w:rsidR="00E93FF3" w:rsidRPr="008338A4" w:rsidRDefault="00E93FF3" w:rsidP="00E93FF3">
      <w:pPr>
        <w:jc w:val="both"/>
        <w:rPr>
          <w:rFonts w:ascii="Times New Roman" w:hAnsi="Times New Roman"/>
          <w:b/>
        </w:rPr>
      </w:pPr>
    </w:p>
    <w:p w:rsidR="00E93FF3" w:rsidRPr="008338A4" w:rsidRDefault="001314D3" w:rsidP="00E93FF3">
      <w:pPr>
        <w:jc w:val="both"/>
        <w:rPr>
          <w:rFonts w:ascii="Times New Roman" w:hAnsi="Times New Roman"/>
          <w:b/>
        </w:rPr>
      </w:pPr>
      <w:r w:rsidRPr="008338A4">
        <w:rPr>
          <w:rFonts w:ascii="Times New Roman" w:hAnsi="Times New Roman"/>
          <w:b/>
        </w:rPr>
        <w:t>3</w:t>
      </w:r>
      <w:r w:rsidR="00E93FF3" w:rsidRPr="008338A4">
        <w:rPr>
          <w:rFonts w:ascii="Times New Roman" w:hAnsi="Times New Roman"/>
          <w:b/>
        </w:rPr>
        <w:t>. Tax Base</w:t>
      </w:r>
    </w:p>
    <w:p w:rsidR="00E93FF3" w:rsidRPr="008338A4" w:rsidRDefault="00E93FF3" w:rsidP="00E93FF3">
      <w:pPr>
        <w:jc w:val="both"/>
        <w:rPr>
          <w:rFonts w:ascii="Times New Roman" w:hAnsi="Times New Roman"/>
          <w:b/>
        </w:rPr>
      </w:pPr>
    </w:p>
    <w:p w:rsidR="00E93FF3" w:rsidRPr="008338A4" w:rsidRDefault="00E93FF3" w:rsidP="00E93FF3">
      <w:pPr>
        <w:jc w:val="both"/>
        <w:rPr>
          <w:rFonts w:ascii="Times New Roman" w:hAnsi="Times New Roman"/>
          <w:b/>
        </w:rPr>
      </w:pPr>
    </w:p>
    <w:p w:rsidR="00726DF8" w:rsidRPr="008338A4" w:rsidRDefault="00E93FF3" w:rsidP="00E93FF3">
      <w:pPr>
        <w:pStyle w:val="ListParagraph"/>
        <w:widowControl w:val="0"/>
        <w:numPr>
          <w:ilvl w:val="0"/>
          <w:numId w:val="5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8338A4">
        <w:rPr>
          <w:rFonts w:ascii="Times New Roman" w:hAnsi="Times New Roman"/>
        </w:rPr>
        <w:t xml:space="preserve">Liabilities </w:t>
      </w:r>
      <w:r w:rsidRPr="008338A4">
        <w:rPr>
          <w:rFonts w:ascii="Times New Roman" w:hAnsi="Times New Roman" w:cs="Times New Roman"/>
          <w:iCs/>
          <w:color w:val="000000"/>
          <w:szCs w:val="20"/>
        </w:rPr>
        <w:t>and provisions – though not untaxed reserves</w:t>
      </w:r>
      <w:r w:rsidRPr="008338A4">
        <w:rPr>
          <w:rStyle w:val="FootnoteReference"/>
          <w:rFonts w:ascii="Times New Roman" w:hAnsi="Times New Roman" w:cs="Times New Roman"/>
          <w:iCs/>
          <w:color w:val="000000"/>
          <w:szCs w:val="20"/>
        </w:rPr>
        <w:footnoteReference w:id="7"/>
      </w:r>
      <w:r w:rsidRPr="008338A4">
        <w:rPr>
          <w:rFonts w:ascii="Times New Roman" w:hAnsi="Times New Roman" w:cs="Times New Roman"/>
          <w:iCs/>
          <w:color w:val="000000"/>
          <w:szCs w:val="20"/>
        </w:rPr>
        <w:t xml:space="preserve"> </w:t>
      </w:r>
    </w:p>
    <w:p w:rsidR="00E93FF3" w:rsidRPr="008338A4" w:rsidRDefault="00E93FF3" w:rsidP="00726DF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E93FF3" w:rsidRPr="008338A4" w:rsidRDefault="00E54239"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8338A4">
        <w:rPr>
          <w:rFonts w:ascii="Times New Roman" w:hAnsi="Times New Roman"/>
          <w:i/>
        </w:rPr>
        <w:tab/>
      </w:r>
      <w:r w:rsidR="00756729" w:rsidRPr="008338A4">
        <w:rPr>
          <w:rFonts w:ascii="Times New Roman" w:hAnsi="Times New Roman"/>
          <w:i/>
        </w:rPr>
        <w:t>l</w:t>
      </w:r>
      <w:r w:rsidR="00E93FF3" w:rsidRPr="008338A4">
        <w:rPr>
          <w:rFonts w:ascii="Times New Roman" w:hAnsi="Times New Roman"/>
          <w:i/>
        </w:rPr>
        <w:t>ess</w:t>
      </w:r>
      <w:r w:rsidR="00E93FF3" w:rsidRPr="008338A4">
        <w:rPr>
          <w:rFonts w:ascii="Times New Roman" w:hAnsi="Times New Roman"/>
        </w:rPr>
        <w:t xml:space="preserve"> </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p>
    <w:p w:rsidR="00E93FF3" w:rsidRPr="008338A4" w:rsidRDefault="00756729" w:rsidP="00E93FF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Cs/>
          <w:color w:val="000000"/>
          <w:szCs w:val="20"/>
        </w:rPr>
      </w:pPr>
      <w:r w:rsidRPr="008338A4">
        <w:rPr>
          <w:rFonts w:ascii="Times New Roman" w:hAnsi="Times New Roman" w:cs="Times New Roman"/>
          <w:iCs/>
          <w:color w:val="000000"/>
          <w:szCs w:val="20"/>
        </w:rPr>
        <w:t>c</w:t>
      </w:r>
      <w:r w:rsidR="00E54239" w:rsidRPr="008338A4">
        <w:rPr>
          <w:rFonts w:ascii="Times New Roman" w:hAnsi="Times New Roman" w:cs="Times New Roman"/>
          <w:iCs/>
          <w:color w:val="000000"/>
          <w:szCs w:val="20"/>
        </w:rPr>
        <w:t>orresponding</w:t>
      </w:r>
      <w:r w:rsidR="00E93FF3" w:rsidRPr="008338A4">
        <w:rPr>
          <w:rFonts w:ascii="Times New Roman" w:hAnsi="Times New Roman" w:cs="Times New Roman"/>
          <w:iCs/>
          <w:color w:val="000000"/>
          <w:szCs w:val="20"/>
        </w:rPr>
        <w:t xml:space="preserve"> liabilities to other fee-paying undertakings in the same group </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iCs/>
          <w:color w:val="000000"/>
          <w:szCs w:val="20"/>
        </w:rPr>
      </w:pPr>
    </w:p>
    <w:p w:rsidR="00E93FF3" w:rsidRPr="008338A4" w:rsidRDefault="00756729" w:rsidP="00E93FF3">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rPr>
      </w:pPr>
      <w:r w:rsidRPr="008338A4">
        <w:rPr>
          <w:rFonts w:ascii="Times New Roman" w:hAnsi="Times New Roman" w:cs="Times New Roman"/>
          <w:iCs/>
          <w:color w:val="000000"/>
          <w:szCs w:val="20"/>
        </w:rPr>
        <w:t>s</w:t>
      </w:r>
      <w:r w:rsidR="00E54239" w:rsidRPr="008338A4">
        <w:rPr>
          <w:rFonts w:ascii="Times New Roman" w:hAnsi="Times New Roman" w:cs="Times New Roman"/>
          <w:iCs/>
          <w:color w:val="000000"/>
          <w:szCs w:val="20"/>
        </w:rPr>
        <w:t>ubordinated</w:t>
      </w:r>
      <w:r w:rsidR="00E93FF3" w:rsidRPr="008338A4">
        <w:rPr>
          <w:rFonts w:ascii="Times New Roman" w:hAnsi="Times New Roman" w:cs="Times New Roman"/>
          <w:iCs/>
          <w:color w:val="000000"/>
          <w:szCs w:val="20"/>
        </w:rPr>
        <w:t xml:space="preserve"> debt securities that may be included in the capital base under the Capital Adequacy and Large Exposures Act (2006:1371)</w:t>
      </w:r>
    </w:p>
    <w:p w:rsidR="00E93FF3" w:rsidRPr="008338A4" w:rsidRDefault="00E93FF3" w:rsidP="00E93FF3">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szCs w:val="16"/>
        </w:rPr>
      </w:pPr>
    </w:p>
    <w:p w:rsidR="00E93FF3" w:rsidRPr="008338A4" w:rsidRDefault="00756729" w:rsidP="00E93FF3">
      <w:pPr>
        <w:pStyle w:val="ListParagraph"/>
        <w:widowControl w:val="0"/>
        <w:numPr>
          <w:ilvl w:val="0"/>
          <w:numId w:val="1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szCs w:val="16"/>
        </w:rPr>
        <w:t>t</w:t>
      </w:r>
      <w:r w:rsidR="00E54239" w:rsidRPr="008338A4">
        <w:rPr>
          <w:rFonts w:ascii="Times New Roman" w:hAnsi="Times New Roman" w:cs="Helvetica"/>
          <w:szCs w:val="16"/>
        </w:rPr>
        <w:t>he</w:t>
      </w:r>
      <w:r w:rsidR="00E93FF3" w:rsidRPr="008338A4">
        <w:rPr>
          <w:rFonts w:ascii="Times New Roman" w:hAnsi="Times New Roman" w:cs="Helvetica"/>
          <w:szCs w:val="16"/>
        </w:rPr>
        <w:t xml:space="preserve"> average amount of debt securities guaranteed by the Swedish National Debt Office according to specific rules</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A61C79" w:rsidRPr="008338A4" w:rsidRDefault="00A61C79"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p w:rsidR="00E93FF3" w:rsidRPr="008338A4" w:rsidRDefault="001314D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b/>
          <w:szCs w:val="22"/>
        </w:rPr>
        <w:t>4</w:t>
      </w:r>
      <w:r w:rsidR="00E93FF3" w:rsidRPr="008338A4">
        <w:rPr>
          <w:rFonts w:ascii="Times New Roman" w:hAnsi="Times New Roman" w:cs="Helvetica"/>
          <w:b/>
          <w:szCs w:val="22"/>
        </w:rPr>
        <w:t>. Tax Rate</w:t>
      </w:r>
    </w:p>
    <w:p w:rsidR="00E93FF3" w:rsidRPr="008338A4" w:rsidRDefault="00E93FF3" w:rsidP="00E93FF3">
      <w:pPr>
        <w:jc w:val="both"/>
        <w:rPr>
          <w:rFonts w:ascii="Times New Roman" w:hAnsi="Times New Roman"/>
          <w:b/>
        </w:rPr>
      </w:pPr>
    </w:p>
    <w:p w:rsidR="00A61C79" w:rsidRPr="008338A4" w:rsidRDefault="00E93FF3" w:rsidP="00A61C79">
      <w:pPr>
        <w:pStyle w:val="ListParagraph"/>
        <w:numPr>
          <w:ilvl w:val="0"/>
          <w:numId w:val="6"/>
        </w:numPr>
        <w:ind w:firstLine="66"/>
        <w:jc w:val="both"/>
        <w:rPr>
          <w:rFonts w:ascii="Times New Roman" w:hAnsi="Times New Roman" w:cs="Arial"/>
          <w:szCs w:val="19"/>
        </w:rPr>
      </w:pPr>
      <w:r w:rsidRPr="008338A4">
        <w:rPr>
          <w:rFonts w:ascii="Times New Roman" w:hAnsi="Times New Roman" w:cs="Arial"/>
          <w:szCs w:val="19"/>
        </w:rPr>
        <w:t>2009-2010: 0.018%</w:t>
      </w:r>
    </w:p>
    <w:p w:rsidR="00A61C79" w:rsidRPr="008338A4" w:rsidRDefault="00A61C79" w:rsidP="00A61C79">
      <w:pPr>
        <w:pStyle w:val="ListParagraph"/>
        <w:ind w:left="426"/>
        <w:jc w:val="both"/>
        <w:rPr>
          <w:rFonts w:ascii="Times New Roman" w:hAnsi="Times New Roman" w:cs="Arial"/>
          <w:szCs w:val="19"/>
        </w:rPr>
      </w:pPr>
    </w:p>
    <w:p w:rsidR="00E93FF3" w:rsidRPr="008338A4" w:rsidRDefault="00E93FF3" w:rsidP="00A61C79">
      <w:pPr>
        <w:pStyle w:val="ListParagraph"/>
        <w:numPr>
          <w:ilvl w:val="0"/>
          <w:numId w:val="6"/>
        </w:numPr>
        <w:ind w:firstLine="66"/>
        <w:jc w:val="both"/>
        <w:rPr>
          <w:rFonts w:ascii="Times New Roman" w:hAnsi="Times New Roman" w:cs="Arial"/>
          <w:szCs w:val="19"/>
        </w:rPr>
      </w:pPr>
      <w:r w:rsidRPr="008338A4">
        <w:rPr>
          <w:rFonts w:ascii="Times New Roman" w:hAnsi="Times New Roman" w:cs="Arial"/>
          <w:szCs w:val="19"/>
        </w:rPr>
        <w:t>2011- onwards: 0.036%</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iCs/>
          <w:color w:val="000000"/>
          <w:szCs w:val="20"/>
        </w:rPr>
      </w:pPr>
    </w:p>
    <w:p w:rsidR="001314D3" w:rsidRPr="008338A4" w:rsidRDefault="001314D3" w:rsidP="00E93FF3">
      <w:pPr>
        <w:jc w:val="both"/>
        <w:rPr>
          <w:rFonts w:ascii="Times New Roman" w:hAnsi="Times New Roman"/>
          <w:b/>
        </w:rPr>
      </w:pPr>
    </w:p>
    <w:p w:rsidR="008338A4" w:rsidRDefault="008338A4" w:rsidP="00E93FF3">
      <w:pPr>
        <w:jc w:val="both"/>
        <w:rPr>
          <w:rFonts w:ascii="Times New Roman" w:hAnsi="Times New Roman"/>
          <w:b/>
        </w:rPr>
      </w:pPr>
    </w:p>
    <w:p w:rsidR="008338A4" w:rsidRDefault="008338A4" w:rsidP="00E93FF3">
      <w:pPr>
        <w:jc w:val="both"/>
        <w:rPr>
          <w:rFonts w:ascii="Times New Roman" w:hAnsi="Times New Roman"/>
          <w:b/>
        </w:rPr>
      </w:pPr>
    </w:p>
    <w:p w:rsidR="001314D3" w:rsidRPr="008338A4" w:rsidRDefault="001314D3" w:rsidP="00E93FF3">
      <w:pPr>
        <w:jc w:val="both"/>
        <w:rPr>
          <w:rFonts w:ascii="Times New Roman" w:hAnsi="Times New Roman"/>
          <w:b/>
        </w:rPr>
      </w:pPr>
      <w:r w:rsidRPr="008338A4">
        <w:rPr>
          <w:rFonts w:ascii="Times New Roman" w:hAnsi="Times New Roman"/>
          <w:b/>
        </w:rPr>
        <w:lastRenderedPageBreak/>
        <w:t>5. Tax Deductibility</w:t>
      </w:r>
    </w:p>
    <w:p w:rsidR="00726DF8" w:rsidRPr="008338A4" w:rsidRDefault="00726DF8" w:rsidP="00E93FF3">
      <w:pPr>
        <w:jc w:val="both"/>
        <w:rPr>
          <w:rFonts w:ascii="Times New Roman" w:hAnsi="Times New Roman"/>
          <w:b/>
        </w:rPr>
      </w:pPr>
    </w:p>
    <w:p w:rsidR="00726DF8" w:rsidRPr="008338A4" w:rsidRDefault="00726DF8" w:rsidP="000C178F">
      <w:pPr>
        <w:ind w:firstLine="720"/>
        <w:jc w:val="both"/>
        <w:rPr>
          <w:rFonts w:ascii="Times New Roman" w:hAnsi="Times New Roman"/>
          <w:b/>
        </w:rPr>
      </w:pPr>
      <w:r w:rsidRPr="008338A4">
        <w:rPr>
          <w:rFonts w:ascii="Times New Roman" w:hAnsi="Times New Roman"/>
          <w:b/>
        </w:rPr>
        <w:t>/</w:t>
      </w:r>
    </w:p>
    <w:p w:rsidR="001314D3" w:rsidRPr="008338A4" w:rsidRDefault="001314D3" w:rsidP="00E93FF3">
      <w:pPr>
        <w:jc w:val="both"/>
        <w:rPr>
          <w:rFonts w:ascii="Times New Roman" w:hAnsi="Times New Roman"/>
          <w:b/>
        </w:rPr>
      </w:pPr>
    </w:p>
    <w:p w:rsidR="00B9457A" w:rsidRPr="008338A4" w:rsidRDefault="001314D3" w:rsidP="00B9457A">
      <w:pPr>
        <w:jc w:val="both"/>
        <w:rPr>
          <w:rFonts w:ascii="Times New Roman" w:hAnsi="Times New Roman"/>
          <w:b/>
        </w:rPr>
      </w:pPr>
      <w:r w:rsidRPr="008338A4">
        <w:rPr>
          <w:rFonts w:ascii="Times New Roman" w:hAnsi="Times New Roman"/>
          <w:b/>
        </w:rPr>
        <w:t>6. Use of Revenue</w:t>
      </w:r>
    </w:p>
    <w:p w:rsidR="00B9457A" w:rsidRPr="008338A4" w:rsidRDefault="00B9457A" w:rsidP="00B9457A">
      <w:pPr>
        <w:jc w:val="both"/>
        <w:rPr>
          <w:rFonts w:ascii="Times New Roman" w:hAnsi="Times New Roman"/>
          <w:b/>
        </w:rPr>
      </w:pPr>
    </w:p>
    <w:p w:rsidR="00D53674" w:rsidRPr="008338A4" w:rsidRDefault="00756729" w:rsidP="00713EF5">
      <w:pPr>
        <w:pStyle w:val="ListParagraph"/>
        <w:numPr>
          <w:ilvl w:val="0"/>
          <w:numId w:val="60"/>
        </w:numPr>
        <w:ind w:left="426" w:firstLine="0"/>
        <w:jc w:val="both"/>
        <w:rPr>
          <w:rFonts w:ascii="Times New Roman" w:hAnsi="Times New Roman"/>
          <w:b/>
        </w:rPr>
      </w:pPr>
      <w:r w:rsidRPr="008338A4">
        <w:rPr>
          <w:rFonts w:ascii="Times New Roman" w:hAnsi="Times New Roman"/>
        </w:rPr>
        <w:t>P</w:t>
      </w:r>
      <w:r w:rsidR="00C43B76" w:rsidRPr="008338A4">
        <w:rPr>
          <w:rFonts w:ascii="Times New Roman" w:hAnsi="Times New Roman"/>
        </w:rPr>
        <w:t>roceeds</w:t>
      </w:r>
      <w:r w:rsidR="009019EC" w:rsidRPr="008338A4">
        <w:rPr>
          <w:rFonts w:ascii="Times New Roman" w:hAnsi="Times New Roman"/>
        </w:rPr>
        <w:t xml:space="preserve"> accrue</w:t>
      </w:r>
      <w:r w:rsidR="00C43B76" w:rsidRPr="008338A4">
        <w:rPr>
          <w:rFonts w:ascii="Times New Roman" w:hAnsi="Times New Roman"/>
        </w:rPr>
        <w:t xml:space="preserve"> to a stability fund. </w:t>
      </w:r>
      <w:r w:rsidR="009019EC" w:rsidRPr="008338A4">
        <w:rPr>
          <w:rFonts w:ascii="Times New Roman" w:hAnsi="Times New Roman"/>
        </w:rPr>
        <w:t xml:space="preserve"> </w:t>
      </w:r>
    </w:p>
    <w:p w:rsidR="00D53674" w:rsidRPr="008338A4" w:rsidRDefault="00D53674" w:rsidP="00D53674">
      <w:pPr>
        <w:pStyle w:val="ListParagraph"/>
        <w:ind w:left="426"/>
        <w:jc w:val="both"/>
        <w:rPr>
          <w:rFonts w:ascii="Times New Roman" w:hAnsi="Times New Roman"/>
          <w:b/>
        </w:rPr>
      </w:pPr>
    </w:p>
    <w:p w:rsidR="00D53674" w:rsidRPr="008338A4" w:rsidRDefault="00D53674" w:rsidP="00D53674">
      <w:pPr>
        <w:jc w:val="both"/>
        <w:rPr>
          <w:rFonts w:ascii="Times New Roman" w:hAnsi="Times New Roman"/>
          <w:b/>
        </w:rPr>
      </w:pPr>
    </w:p>
    <w:p w:rsidR="00D53674" w:rsidRPr="008338A4" w:rsidRDefault="00D53674" w:rsidP="00D53674">
      <w:pPr>
        <w:jc w:val="both"/>
        <w:rPr>
          <w:rFonts w:ascii="Times New Roman" w:hAnsi="Times New Roman"/>
          <w:b/>
        </w:rPr>
      </w:pPr>
      <w:r w:rsidRPr="008338A4">
        <w:rPr>
          <w:rFonts w:ascii="Times New Roman" w:hAnsi="Times New Roman"/>
          <w:b/>
        </w:rPr>
        <w:t>7. Policy Objectives</w:t>
      </w:r>
    </w:p>
    <w:p w:rsidR="00D53674" w:rsidRPr="008338A4" w:rsidRDefault="00D53674" w:rsidP="00D53674">
      <w:pPr>
        <w:jc w:val="both"/>
        <w:rPr>
          <w:rFonts w:ascii="Times New Roman" w:hAnsi="Times New Roman"/>
          <w:b/>
        </w:rPr>
      </w:pPr>
    </w:p>
    <w:p w:rsidR="00D53674" w:rsidRPr="008338A4" w:rsidRDefault="00726DF8" w:rsidP="00713EF5">
      <w:pPr>
        <w:pStyle w:val="ListParagraph"/>
        <w:numPr>
          <w:ilvl w:val="0"/>
          <w:numId w:val="60"/>
        </w:numPr>
        <w:ind w:left="426" w:firstLine="0"/>
        <w:jc w:val="both"/>
        <w:rPr>
          <w:rFonts w:ascii="Times New Roman" w:hAnsi="Times New Roman"/>
          <w:b/>
        </w:rPr>
      </w:pPr>
      <w:r w:rsidRPr="008338A4">
        <w:rPr>
          <w:rFonts w:ascii="Times New Roman" w:hAnsi="Times New Roman"/>
        </w:rPr>
        <w:t>Provides financing for public support measures in a financial crisis. Therefore financial firms would bear the cost of the management of future financial crisis themselves. That would create sustainable financing in the long term and strengthen government finances in advance of future crises.</w:t>
      </w:r>
    </w:p>
    <w:p w:rsidR="00D53674" w:rsidRPr="008338A4" w:rsidRDefault="00D53674" w:rsidP="00D53674">
      <w:pPr>
        <w:pStyle w:val="ListParagraph"/>
        <w:ind w:left="426"/>
        <w:jc w:val="both"/>
        <w:rPr>
          <w:rFonts w:ascii="Times New Roman" w:hAnsi="Times New Roman"/>
          <w:b/>
        </w:rPr>
      </w:pPr>
    </w:p>
    <w:p w:rsidR="00D53674" w:rsidRPr="008338A4" w:rsidRDefault="00726DF8" w:rsidP="00713EF5">
      <w:pPr>
        <w:pStyle w:val="ListParagraph"/>
        <w:numPr>
          <w:ilvl w:val="0"/>
          <w:numId w:val="60"/>
        </w:numPr>
        <w:ind w:left="426" w:firstLine="0"/>
        <w:jc w:val="both"/>
        <w:rPr>
          <w:rFonts w:ascii="Times New Roman" w:hAnsi="Times New Roman"/>
          <w:b/>
        </w:rPr>
      </w:pPr>
      <w:r w:rsidRPr="008338A4">
        <w:rPr>
          <w:rFonts w:ascii="Times New Roman" w:hAnsi="Times New Roman"/>
        </w:rPr>
        <w:t xml:space="preserve">Making firms bear the costs of financial instability would also reduce the incentives for excessive risk taking. </w:t>
      </w:r>
    </w:p>
    <w:p w:rsidR="00D53674" w:rsidRPr="008338A4" w:rsidRDefault="00D53674" w:rsidP="00D53674">
      <w:pPr>
        <w:jc w:val="both"/>
        <w:rPr>
          <w:rFonts w:ascii="Times New Roman" w:hAnsi="Times New Roman" w:cs="Times New Roman"/>
          <w:color w:val="000000"/>
          <w:szCs w:val="38"/>
        </w:rPr>
      </w:pPr>
    </w:p>
    <w:p w:rsidR="00D53674" w:rsidRPr="008338A4" w:rsidRDefault="00D53674" w:rsidP="00D53674">
      <w:pPr>
        <w:jc w:val="both"/>
        <w:rPr>
          <w:rFonts w:ascii="Times New Roman" w:hAnsi="Times New Roman" w:cs="Times New Roman"/>
          <w:color w:val="000000"/>
          <w:szCs w:val="38"/>
        </w:rPr>
      </w:pPr>
    </w:p>
    <w:p w:rsidR="00D53674" w:rsidRPr="008338A4" w:rsidRDefault="00D53674" w:rsidP="00D53674">
      <w:pPr>
        <w:jc w:val="both"/>
        <w:rPr>
          <w:rFonts w:ascii="Times New Roman" w:hAnsi="Times New Roman"/>
          <w:b/>
        </w:rPr>
      </w:pPr>
      <w:r w:rsidRPr="008338A4">
        <w:rPr>
          <w:rFonts w:ascii="Times New Roman" w:hAnsi="Times New Roman"/>
          <w:b/>
        </w:rPr>
        <w:t>8. Further notes</w:t>
      </w:r>
    </w:p>
    <w:p w:rsidR="00D53674" w:rsidRPr="008338A4" w:rsidRDefault="00D53674" w:rsidP="00D53674">
      <w:pPr>
        <w:jc w:val="both"/>
        <w:rPr>
          <w:rFonts w:ascii="Times New Roman" w:hAnsi="Times New Roman"/>
        </w:rPr>
      </w:pPr>
    </w:p>
    <w:p w:rsidR="00664963" w:rsidRPr="008338A4" w:rsidRDefault="005D375D" w:rsidP="00A0780A">
      <w:pPr>
        <w:pStyle w:val="ListParagraph"/>
        <w:numPr>
          <w:ilvl w:val="0"/>
          <w:numId w:val="67"/>
        </w:numPr>
        <w:jc w:val="both"/>
        <w:rPr>
          <w:rFonts w:ascii="Times New Roman" w:hAnsi="Times New Roman"/>
        </w:rPr>
      </w:pPr>
      <w:r w:rsidRPr="008338A4">
        <w:rPr>
          <w:rFonts w:ascii="Times New Roman" w:hAnsi="Times New Roman" w:cs="Times New Roman"/>
          <w:bCs/>
          <w:color w:val="000000"/>
        </w:rPr>
        <w:t>The fund is targeted to reach 2.5% of GDP in 15 years</w:t>
      </w:r>
      <w:r w:rsidRPr="008338A4">
        <w:rPr>
          <w:rFonts w:ascii="Times New Roman" w:hAnsi="Times New Roman" w:cs="Times New Roman"/>
          <w:color w:val="000000"/>
        </w:rPr>
        <w:t>.</w:t>
      </w:r>
    </w:p>
    <w:p w:rsidR="00664963" w:rsidRPr="008338A4" w:rsidRDefault="00664963" w:rsidP="00664963">
      <w:pPr>
        <w:pStyle w:val="ListParagraph"/>
        <w:jc w:val="both"/>
        <w:rPr>
          <w:rFonts w:ascii="Times New Roman" w:hAnsi="Times New Roman"/>
        </w:rPr>
      </w:pPr>
    </w:p>
    <w:p w:rsidR="00664963" w:rsidRPr="008338A4" w:rsidRDefault="00664963" w:rsidP="00664963">
      <w:pPr>
        <w:pStyle w:val="ListParagraph"/>
        <w:numPr>
          <w:ilvl w:val="0"/>
          <w:numId w:val="67"/>
        </w:numPr>
        <w:jc w:val="both"/>
        <w:rPr>
          <w:rFonts w:ascii="Times New Roman" w:hAnsi="Times New Roman"/>
        </w:rPr>
      </w:pPr>
      <w:r w:rsidRPr="008338A4">
        <w:rPr>
          <w:rFonts w:ascii="Times New Roman" w:hAnsi="Times New Roman" w:cs="Times New Roman"/>
          <w:color w:val="000000"/>
        </w:rPr>
        <w:t xml:space="preserve">For the purposes of the levy the balance sheet is taken as at the end of the financial year. </w:t>
      </w:r>
    </w:p>
    <w:p w:rsidR="00A0780A" w:rsidRPr="008338A4" w:rsidRDefault="00A0780A" w:rsidP="00A0780A">
      <w:pPr>
        <w:jc w:val="both"/>
        <w:rPr>
          <w:rFonts w:ascii="Times New Roman" w:hAnsi="Times New Roman"/>
          <w:b/>
        </w:rPr>
      </w:pPr>
    </w:p>
    <w:p w:rsidR="00D53674" w:rsidRPr="008338A4" w:rsidRDefault="00D53674" w:rsidP="00A0780A">
      <w:pPr>
        <w:jc w:val="both"/>
        <w:rPr>
          <w:rFonts w:ascii="Times New Roman" w:hAnsi="Times New Roman"/>
          <w:b/>
        </w:rPr>
      </w:pPr>
    </w:p>
    <w:p w:rsidR="00D53674" w:rsidRPr="008338A4" w:rsidRDefault="00D53674" w:rsidP="00D53674">
      <w:pPr>
        <w:jc w:val="both"/>
        <w:rPr>
          <w:rFonts w:ascii="Times New Roman" w:hAnsi="Times New Roman"/>
          <w:b/>
        </w:rPr>
      </w:pPr>
      <w:r w:rsidRPr="008338A4">
        <w:rPr>
          <w:rFonts w:ascii="Times New Roman" w:hAnsi="Times New Roman"/>
          <w:b/>
        </w:rPr>
        <w:t>9. Sources</w:t>
      </w:r>
    </w:p>
    <w:p w:rsidR="00D53674" w:rsidRPr="008338A4" w:rsidRDefault="00D53674" w:rsidP="00D53674">
      <w:pPr>
        <w:jc w:val="both"/>
        <w:rPr>
          <w:rFonts w:ascii="Times New Roman" w:hAnsi="Times New Roman" w:cs="Times New Roman"/>
          <w:color w:val="000000"/>
          <w:szCs w:val="38"/>
        </w:rPr>
      </w:pPr>
    </w:p>
    <w:p w:rsidR="00D53674" w:rsidRPr="008338A4" w:rsidRDefault="00E93FF3" w:rsidP="00713EF5">
      <w:pPr>
        <w:pStyle w:val="ListParagraph"/>
        <w:numPr>
          <w:ilvl w:val="0"/>
          <w:numId w:val="60"/>
        </w:numPr>
        <w:ind w:left="426" w:firstLine="0"/>
        <w:jc w:val="both"/>
        <w:rPr>
          <w:rFonts w:ascii="Times New Roman" w:hAnsi="Times New Roman"/>
          <w:b/>
        </w:rPr>
      </w:pPr>
      <w:r w:rsidRPr="008338A4">
        <w:rPr>
          <w:rFonts w:ascii="Times New Roman" w:hAnsi="Times New Roman" w:cs="Times New Roman"/>
          <w:color w:val="000000"/>
          <w:szCs w:val="38"/>
        </w:rPr>
        <w:t xml:space="preserve">Government Bill 2009/10:30 - </w:t>
      </w:r>
      <w:r w:rsidRPr="008338A4">
        <w:rPr>
          <w:rFonts w:ascii="Times New Roman" w:hAnsi="Times New Roman" w:cs="Times New Roman"/>
          <w:color w:val="000000"/>
          <w:szCs w:val="27"/>
        </w:rPr>
        <w:t>Stability fee</w:t>
      </w:r>
      <w:r w:rsidR="00D53674" w:rsidRPr="008338A4">
        <w:rPr>
          <w:rFonts w:ascii="Times New Roman" w:hAnsi="Times New Roman" w:cs="Times New Roman"/>
          <w:color w:val="000000"/>
          <w:szCs w:val="27"/>
        </w:rPr>
        <w:t>.</w:t>
      </w:r>
    </w:p>
    <w:p w:rsidR="00D53674" w:rsidRPr="008338A4" w:rsidRDefault="00D53674" w:rsidP="00D53674">
      <w:pPr>
        <w:jc w:val="both"/>
        <w:rPr>
          <w:rFonts w:ascii="Times New Roman" w:hAnsi="Times New Roman" w:cs="Georgia"/>
          <w:szCs w:val="28"/>
        </w:rPr>
      </w:pPr>
    </w:p>
    <w:p w:rsidR="00D53674" w:rsidRPr="008338A4" w:rsidRDefault="00E93FF3" w:rsidP="00713EF5">
      <w:pPr>
        <w:pStyle w:val="ListParagraph"/>
        <w:numPr>
          <w:ilvl w:val="0"/>
          <w:numId w:val="60"/>
        </w:numPr>
        <w:ind w:left="426" w:firstLine="0"/>
        <w:jc w:val="both"/>
        <w:rPr>
          <w:rFonts w:ascii="Times New Roman" w:hAnsi="Times New Roman"/>
          <w:b/>
        </w:rPr>
      </w:pPr>
      <w:r w:rsidRPr="008338A4">
        <w:rPr>
          <w:rFonts w:ascii="Times New Roman" w:hAnsi="Times New Roman" w:cs="Georgia"/>
          <w:szCs w:val="28"/>
        </w:rPr>
        <w:t xml:space="preserve">Ministry of Finance, </w:t>
      </w:r>
      <w:r w:rsidRPr="008338A4">
        <w:rPr>
          <w:rFonts w:ascii="Times New Roman" w:hAnsi="Times New Roman" w:cs="Georgia"/>
          <w:szCs w:val="50"/>
        </w:rPr>
        <w:t xml:space="preserve">“Preventing and managing financial crises”, </w:t>
      </w:r>
      <w:r w:rsidRPr="008338A4">
        <w:rPr>
          <w:rFonts w:ascii="Times New Roman" w:hAnsi="Times New Roman" w:cs="Georgia"/>
          <w:szCs w:val="28"/>
        </w:rPr>
        <w:t>23 January 2013</w:t>
      </w:r>
      <w:r w:rsidRPr="008338A4">
        <w:rPr>
          <w:rFonts w:ascii="Times New Roman" w:hAnsi="Times New Roman" w:cs="Georgia"/>
          <w:szCs w:val="50"/>
        </w:rPr>
        <w:t xml:space="preserve"> (Translation of report summary)</w:t>
      </w:r>
      <w:r w:rsidR="00D53674" w:rsidRPr="008338A4">
        <w:rPr>
          <w:rFonts w:ascii="Times New Roman" w:hAnsi="Times New Roman" w:cs="Georgia"/>
          <w:szCs w:val="50"/>
        </w:rPr>
        <w:t>.</w:t>
      </w:r>
    </w:p>
    <w:p w:rsidR="00D53674" w:rsidRPr="008338A4" w:rsidRDefault="00D53674" w:rsidP="00D53674">
      <w:pPr>
        <w:jc w:val="both"/>
        <w:rPr>
          <w:rFonts w:ascii="Times New Roman" w:hAnsi="Times New Roman"/>
          <w:b/>
        </w:rPr>
      </w:pPr>
    </w:p>
    <w:p w:rsidR="00D53674" w:rsidRPr="008338A4" w:rsidRDefault="00E93FF3" w:rsidP="00713EF5">
      <w:pPr>
        <w:pStyle w:val="ListParagraph"/>
        <w:numPr>
          <w:ilvl w:val="0"/>
          <w:numId w:val="60"/>
        </w:numPr>
        <w:ind w:left="426" w:firstLine="0"/>
        <w:jc w:val="both"/>
        <w:rPr>
          <w:rFonts w:ascii="Times New Roman" w:hAnsi="Times New Roman"/>
          <w:b/>
        </w:rPr>
      </w:pPr>
      <w:r w:rsidRPr="008338A4">
        <w:rPr>
          <w:rFonts w:ascii="Times New Roman" w:hAnsi="Times New Roman" w:cs="Helvetica"/>
          <w:bCs/>
          <w:szCs w:val="52"/>
        </w:rPr>
        <w:t xml:space="preserve">Fredrik </w:t>
      </w:r>
      <w:proofErr w:type="spellStart"/>
      <w:r w:rsidRPr="008338A4">
        <w:rPr>
          <w:rFonts w:ascii="Times New Roman" w:hAnsi="Times New Roman" w:cs="Helvetica"/>
          <w:bCs/>
          <w:szCs w:val="52"/>
        </w:rPr>
        <w:t>Bystedt</w:t>
      </w:r>
      <w:proofErr w:type="spellEnd"/>
      <w:r w:rsidRPr="008338A4">
        <w:rPr>
          <w:rFonts w:ascii="Times New Roman" w:hAnsi="Times New Roman" w:cs="Helvetica"/>
          <w:bCs/>
          <w:szCs w:val="52"/>
        </w:rPr>
        <w:t xml:space="preserve"> (Director-General Financial Markets and Institutions - Swedish Ministry of Finance), “</w:t>
      </w:r>
      <w:r w:rsidRPr="008338A4">
        <w:rPr>
          <w:rFonts w:ascii="Times New Roman" w:hAnsi="Times New Roman" w:cs="Helvetica"/>
          <w:bCs/>
          <w:szCs w:val="71"/>
        </w:rPr>
        <w:t xml:space="preserve">Bank taxes – taxes on balance sheets </w:t>
      </w:r>
      <w:r w:rsidRPr="008338A4">
        <w:rPr>
          <w:rFonts w:ascii="Times New Roman" w:hAnsi="Times New Roman" w:cs="Helvetica"/>
          <w:bCs/>
          <w:szCs w:val="64"/>
        </w:rPr>
        <w:t xml:space="preserve">experiences from Sweden”. Presentation at </w:t>
      </w:r>
      <w:proofErr w:type="spellStart"/>
      <w:r w:rsidRPr="008338A4">
        <w:rPr>
          <w:rFonts w:ascii="Times New Roman" w:hAnsi="Times New Roman" w:cs="Helvetica"/>
          <w:color w:val="000000"/>
          <w:szCs w:val="28"/>
        </w:rPr>
        <w:t>Bruegel</w:t>
      </w:r>
      <w:proofErr w:type="spellEnd"/>
      <w:r w:rsidRPr="008338A4">
        <w:rPr>
          <w:rFonts w:ascii="Times New Roman" w:hAnsi="Times New Roman" w:cs="Helvetica"/>
          <w:color w:val="000000"/>
          <w:szCs w:val="28"/>
        </w:rPr>
        <w:t xml:space="preserve"> – IMF Fiscal Affairs Department Workshop, </w:t>
      </w:r>
      <w:r w:rsidR="00256E6F" w:rsidRPr="008338A4">
        <w:rPr>
          <w:rFonts w:ascii="Times New Roman" w:hAnsi="Times New Roman" w:cs="Helvetica"/>
          <w:color w:val="000000"/>
          <w:szCs w:val="22"/>
        </w:rPr>
        <w:t xml:space="preserve">18 September </w:t>
      </w:r>
      <w:r w:rsidRPr="008338A4">
        <w:rPr>
          <w:rFonts w:ascii="Times New Roman" w:hAnsi="Times New Roman" w:cs="Helvetica"/>
          <w:color w:val="000000"/>
          <w:szCs w:val="22"/>
        </w:rPr>
        <w:t>2012.</w:t>
      </w:r>
    </w:p>
    <w:p w:rsidR="00D53674" w:rsidRPr="008338A4" w:rsidRDefault="00D53674" w:rsidP="00D53674">
      <w:pPr>
        <w:jc w:val="both"/>
        <w:rPr>
          <w:rFonts w:ascii="Times New Roman" w:hAnsi="Times New Roman"/>
          <w:b/>
        </w:rPr>
      </w:pPr>
    </w:p>
    <w:p w:rsidR="00D53674" w:rsidRPr="008338A4" w:rsidRDefault="005B648D" w:rsidP="00713EF5">
      <w:pPr>
        <w:pStyle w:val="ListParagraph"/>
        <w:numPr>
          <w:ilvl w:val="0"/>
          <w:numId w:val="60"/>
        </w:numPr>
        <w:ind w:left="426" w:firstLine="0"/>
        <w:jc w:val="both"/>
        <w:rPr>
          <w:rFonts w:ascii="Times New Roman" w:hAnsi="Times New Roman"/>
          <w:b/>
        </w:rPr>
      </w:pPr>
      <w:r w:rsidRPr="008338A4">
        <w:rPr>
          <w:rFonts w:ascii="Times New Roman" w:hAnsi="Times New Roman" w:cs="Times"/>
          <w:color w:val="141413"/>
          <w:szCs w:val="48"/>
        </w:rPr>
        <w:t>KPMG, “Bank Levies: Comparison of certain jurisdictions”, Edition IX, June 2012.</w:t>
      </w:r>
    </w:p>
    <w:p w:rsidR="00D53674" w:rsidRPr="008338A4" w:rsidRDefault="00D53674" w:rsidP="00D53674">
      <w:pPr>
        <w:jc w:val="both"/>
        <w:rPr>
          <w:rFonts w:ascii="Times New Roman" w:hAnsi="Times New Roman"/>
        </w:rPr>
      </w:pPr>
    </w:p>
    <w:p w:rsidR="005B648D" w:rsidRPr="008338A4" w:rsidRDefault="005B648D" w:rsidP="00713EF5">
      <w:pPr>
        <w:pStyle w:val="ListParagraph"/>
        <w:numPr>
          <w:ilvl w:val="0"/>
          <w:numId w:val="60"/>
        </w:numPr>
        <w:ind w:left="426" w:firstLine="0"/>
        <w:jc w:val="both"/>
        <w:rPr>
          <w:rFonts w:ascii="Times New Roman" w:hAnsi="Times New Roman"/>
          <w:b/>
        </w:rPr>
      </w:pPr>
      <w:r w:rsidRPr="008338A4">
        <w:rPr>
          <w:rFonts w:ascii="Times New Roman" w:hAnsi="Times New Roman"/>
        </w:rPr>
        <w:t>PWC, “(Proposed) bank levies – update”, May 2013.</w:t>
      </w:r>
    </w:p>
    <w:p w:rsidR="004E39E4" w:rsidRPr="008338A4" w:rsidRDefault="004E39E4" w:rsidP="004E3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2"/>
        </w:rPr>
      </w:pPr>
    </w:p>
    <w:p w:rsidR="004E39E4" w:rsidRPr="008338A4" w:rsidRDefault="004E39E4" w:rsidP="004E39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color w:val="000000"/>
          <w:szCs w:val="22"/>
        </w:rPr>
      </w:pPr>
    </w:p>
    <w:p w:rsidR="008338A4" w:rsidRDefault="008338A4" w:rsidP="004E39E4">
      <w:pPr>
        <w:jc w:val="both"/>
        <w:rPr>
          <w:rFonts w:ascii="Times New Roman" w:hAnsi="Times New Roman"/>
          <w:b/>
        </w:rPr>
      </w:pPr>
    </w:p>
    <w:p w:rsidR="008338A4" w:rsidRDefault="008338A4" w:rsidP="004E39E4">
      <w:pPr>
        <w:jc w:val="both"/>
        <w:rPr>
          <w:rFonts w:ascii="Times New Roman" w:hAnsi="Times New Roman"/>
          <w:b/>
        </w:rPr>
      </w:pPr>
    </w:p>
    <w:p w:rsidR="008338A4" w:rsidRDefault="008338A4" w:rsidP="004E39E4">
      <w:pPr>
        <w:jc w:val="both"/>
        <w:rPr>
          <w:rFonts w:ascii="Times New Roman" w:hAnsi="Times New Roman"/>
          <w:b/>
        </w:rPr>
      </w:pPr>
    </w:p>
    <w:p w:rsidR="004E39E4" w:rsidRPr="008338A4" w:rsidRDefault="004E39E4" w:rsidP="004E39E4">
      <w:pPr>
        <w:jc w:val="both"/>
        <w:rPr>
          <w:rFonts w:ascii="Times New Roman" w:hAnsi="Times New Roman"/>
          <w:b/>
        </w:rPr>
      </w:pPr>
      <w:r w:rsidRPr="008338A4">
        <w:rPr>
          <w:rFonts w:ascii="Times New Roman" w:hAnsi="Times New Roman"/>
          <w:b/>
        </w:rPr>
        <w:lastRenderedPageBreak/>
        <w:t>10. Coding of levy variables</w:t>
      </w:r>
    </w:p>
    <w:p w:rsidR="004E39E4" w:rsidRPr="008338A4" w:rsidRDefault="004E39E4" w:rsidP="004E39E4">
      <w:pPr>
        <w:jc w:val="both"/>
        <w:rPr>
          <w:rFonts w:ascii="Times New Roman" w:hAnsi="Times New Roman"/>
          <w:b/>
        </w:rPr>
      </w:pPr>
    </w:p>
    <w:p w:rsidR="004E39E4" w:rsidRPr="008338A4" w:rsidRDefault="00DE409D" w:rsidP="00DE409D">
      <w:pPr>
        <w:jc w:val="both"/>
        <w:rPr>
          <w:rFonts w:ascii="Times New Roman" w:hAnsi="Times New Roman"/>
        </w:rPr>
      </w:pPr>
      <w:r w:rsidRPr="008338A4">
        <w:rPr>
          <w:rFonts w:ascii="Times New Roman" w:hAnsi="Times New Roman"/>
        </w:rPr>
        <w:t>The levy was enacted in October 2009 and the first levy payment was computed with reference to the balance as of 31 December 2009. Since many banks had already drawn up their 2009 balance sheet at the time of enactment and the remaining banks had very little time to raise equity or otherwise adjust the balance sheet before the closing of their financial year, we consider that the 2009 balance sheet was unaffected by the levy. We thus code the levy dummy variable zero in 2009 and one in 2010 and forward. Since the levy applies a uniform rate to a subset of liabilities, we code the marginal levy rate as 0.4 for all banks from 2012 and forward.</w:t>
      </w:r>
    </w:p>
    <w:p w:rsidR="00DE409D" w:rsidRPr="008338A4" w:rsidRDefault="00DE409D" w:rsidP="00DE409D">
      <w:pPr>
        <w:jc w:val="both"/>
        <w:rPr>
          <w:rFonts w:ascii="Times New Roman" w:hAnsi="Times New Roman"/>
        </w:rPr>
        <w:sectPr w:rsidR="00DE409D" w:rsidRPr="008338A4">
          <w:pgSz w:w="11900" w:h="16840"/>
          <w:pgMar w:top="1440" w:right="1800" w:bottom="1440" w:left="1800" w:header="708" w:footer="708" w:gutter="0"/>
          <w:cols w:space="708"/>
        </w:sectPr>
      </w:pPr>
    </w:p>
    <w:p w:rsidR="002F3BB1" w:rsidRPr="008338A4" w:rsidRDefault="002F3BB1"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color w:val="000000"/>
          <w:szCs w:val="22"/>
        </w:rPr>
      </w:pPr>
    </w:p>
    <w:p w:rsidR="002F3BB1" w:rsidRPr="008338A4" w:rsidRDefault="002F3BB1"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000000"/>
          <w:szCs w:val="22"/>
        </w:rPr>
      </w:pPr>
      <w:r w:rsidRPr="008338A4">
        <w:rPr>
          <w:rFonts w:ascii="Times New Roman" w:hAnsi="Times New Roman" w:cs="Helvetica"/>
          <w:b/>
          <w:color w:val="000000"/>
          <w:szCs w:val="22"/>
        </w:rPr>
        <w:t>UNITED KINGDOM</w:t>
      </w:r>
    </w:p>
    <w:p w:rsidR="002F3BB1" w:rsidRPr="008338A4" w:rsidRDefault="002F3BB1"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000000"/>
          <w:szCs w:val="22"/>
        </w:rPr>
      </w:pPr>
    </w:p>
    <w:p w:rsidR="002F3BB1" w:rsidRPr="008338A4" w:rsidRDefault="002F3BB1"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Helvetica"/>
          <w:b/>
          <w:color w:val="000000"/>
          <w:szCs w:val="22"/>
        </w:rPr>
      </w:pPr>
    </w:p>
    <w:p w:rsidR="002F3BB1" w:rsidRPr="008338A4" w:rsidRDefault="002F3BB1" w:rsidP="002F3BB1">
      <w:pPr>
        <w:jc w:val="both"/>
        <w:rPr>
          <w:rFonts w:ascii="Times New Roman" w:hAnsi="Times New Roman"/>
          <w:b/>
        </w:rPr>
      </w:pPr>
    </w:p>
    <w:p w:rsidR="002F3BB1" w:rsidRPr="008338A4" w:rsidRDefault="002F3BB1" w:rsidP="002F3BB1">
      <w:pPr>
        <w:jc w:val="both"/>
        <w:rPr>
          <w:rFonts w:ascii="Times New Roman" w:hAnsi="Times New Roman"/>
          <w:b/>
        </w:rPr>
      </w:pPr>
      <w:r w:rsidRPr="008338A4">
        <w:rPr>
          <w:rFonts w:ascii="Times New Roman" w:hAnsi="Times New Roman"/>
          <w:b/>
        </w:rPr>
        <w:t>1. Start Date</w:t>
      </w:r>
    </w:p>
    <w:p w:rsidR="00256E6F" w:rsidRPr="008338A4" w:rsidRDefault="00256E6F" w:rsidP="00256E6F">
      <w:pPr>
        <w:jc w:val="both"/>
        <w:rPr>
          <w:rFonts w:ascii="Times New Roman" w:hAnsi="Times New Roman"/>
          <w:b/>
        </w:rPr>
      </w:pPr>
    </w:p>
    <w:p w:rsidR="008263A4" w:rsidRPr="008338A4" w:rsidRDefault="00256E6F" w:rsidP="00713EF5">
      <w:pPr>
        <w:pStyle w:val="ListParagraph"/>
        <w:numPr>
          <w:ilvl w:val="0"/>
          <w:numId w:val="56"/>
        </w:numPr>
        <w:ind w:hanging="76"/>
        <w:jc w:val="both"/>
        <w:rPr>
          <w:rFonts w:ascii="Times New Roman" w:hAnsi="Times New Roman"/>
        </w:rPr>
      </w:pPr>
      <w:r w:rsidRPr="008338A4">
        <w:rPr>
          <w:rFonts w:ascii="Times New Roman" w:hAnsi="Times New Roman"/>
        </w:rPr>
        <w:t>1 January 2011</w:t>
      </w:r>
    </w:p>
    <w:p w:rsidR="008263A4" w:rsidRPr="008338A4" w:rsidRDefault="008263A4" w:rsidP="008263A4">
      <w:pPr>
        <w:jc w:val="both"/>
        <w:rPr>
          <w:rFonts w:ascii="Times New Roman" w:hAnsi="Times New Roman"/>
        </w:rPr>
      </w:pPr>
    </w:p>
    <w:p w:rsidR="00D03975" w:rsidRPr="008338A4" w:rsidRDefault="008263A4" w:rsidP="008263A4">
      <w:pPr>
        <w:pStyle w:val="ListParagraph"/>
        <w:numPr>
          <w:ilvl w:val="0"/>
          <w:numId w:val="56"/>
        </w:numPr>
        <w:ind w:left="709" w:hanging="425"/>
        <w:jc w:val="both"/>
        <w:rPr>
          <w:rFonts w:ascii="Times New Roman" w:hAnsi="Times New Roman"/>
        </w:rPr>
      </w:pPr>
      <w:r w:rsidRPr="008338A4">
        <w:rPr>
          <w:rFonts w:ascii="Times New Roman" w:hAnsi="Times New Roman"/>
        </w:rPr>
        <w:t xml:space="preserve">The levy was introduced in the UK through the Finance Act 2011 </w:t>
      </w:r>
      <w:r w:rsidR="00971809" w:rsidRPr="008338A4">
        <w:rPr>
          <w:rFonts w:ascii="Times New Roman" w:hAnsi="Times New Roman"/>
        </w:rPr>
        <w:t>which received Royal Assent o</w:t>
      </w:r>
      <w:r w:rsidRPr="008338A4">
        <w:rPr>
          <w:rFonts w:ascii="Times New Roman" w:hAnsi="Times New Roman"/>
        </w:rPr>
        <w:t>n 19 July 2011</w:t>
      </w:r>
      <w:r w:rsidR="00971809" w:rsidRPr="008338A4">
        <w:rPr>
          <w:rFonts w:ascii="Times New Roman" w:hAnsi="Times New Roman"/>
        </w:rPr>
        <w:t xml:space="preserve"> (the Chancellor of the Exchequer announced in the June 2010 Budget the introduction of a bank levy for periods of accounts ending on or after 1 January 2011)</w:t>
      </w:r>
      <w:r w:rsidRPr="008338A4">
        <w:rPr>
          <w:rFonts w:ascii="Times New Roman" w:hAnsi="Times New Roman"/>
        </w:rPr>
        <w:t xml:space="preserve">. </w:t>
      </w:r>
    </w:p>
    <w:p w:rsidR="002F3BB1" w:rsidRPr="008338A4" w:rsidRDefault="002F3BB1" w:rsidP="00D03975">
      <w:pPr>
        <w:pStyle w:val="ListParagraph"/>
        <w:ind w:left="360"/>
        <w:jc w:val="both"/>
        <w:rPr>
          <w:rFonts w:ascii="Times New Roman" w:hAnsi="Times New Roman"/>
        </w:rPr>
      </w:pPr>
    </w:p>
    <w:p w:rsidR="002F3BB1" w:rsidRPr="008338A4" w:rsidRDefault="002F3BB1" w:rsidP="002F3BB1">
      <w:pPr>
        <w:jc w:val="both"/>
        <w:rPr>
          <w:rFonts w:ascii="Times New Roman" w:hAnsi="Times New Roman"/>
          <w:b/>
        </w:rPr>
      </w:pPr>
    </w:p>
    <w:p w:rsidR="002F3BB1" w:rsidRPr="008338A4" w:rsidRDefault="002F3BB1" w:rsidP="002F3BB1">
      <w:pPr>
        <w:jc w:val="both"/>
        <w:rPr>
          <w:rFonts w:ascii="Times New Roman" w:hAnsi="Times New Roman"/>
          <w:b/>
        </w:rPr>
      </w:pPr>
      <w:r w:rsidRPr="008338A4">
        <w:rPr>
          <w:rFonts w:ascii="Times New Roman" w:hAnsi="Times New Roman"/>
          <w:b/>
        </w:rPr>
        <w:t>2. Entities Subject to Levy</w:t>
      </w:r>
    </w:p>
    <w:p w:rsidR="002F3BB1" w:rsidRPr="008338A4" w:rsidRDefault="002F3BB1" w:rsidP="002F3BB1">
      <w:pPr>
        <w:jc w:val="both"/>
        <w:rPr>
          <w:rFonts w:ascii="Times New Roman" w:hAnsi="Times New Roman"/>
          <w:b/>
        </w:rPr>
      </w:pPr>
    </w:p>
    <w:p w:rsidR="00256E6F" w:rsidRPr="008338A4" w:rsidRDefault="002F3BB1" w:rsidP="00B9457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6"/>
        <w:jc w:val="both"/>
        <w:rPr>
          <w:rFonts w:ascii="Times New Roman" w:hAnsi="Times New Roman" w:cs="Arial"/>
          <w:color w:val="000000"/>
        </w:rPr>
      </w:pPr>
      <w:r w:rsidRPr="008338A4">
        <w:rPr>
          <w:rFonts w:ascii="Times New Roman" w:hAnsi="Times New Roman" w:cs="Arial"/>
          <w:color w:val="000000"/>
        </w:rPr>
        <w:t>the global consolidated balance sheets of UK banking</w:t>
      </w:r>
      <w:r w:rsidR="00A61C79" w:rsidRPr="008338A4">
        <w:rPr>
          <w:rFonts w:ascii="Times New Roman" w:hAnsi="Times New Roman" w:cs="Arial"/>
          <w:color w:val="000000"/>
        </w:rPr>
        <w:t xml:space="preserve"> groups and building societies</w:t>
      </w:r>
    </w:p>
    <w:p w:rsidR="002F3BB1" w:rsidRPr="008338A4" w:rsidRDefault="002F3BB1" w:rsidP="00B9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76"/>
        <w:jc w:val="both"/>
        <w:rPr>
          <w:rFonts w:ascii="Times New Roman" w:hAnsi="Times New Roman" w:cs="Arial"/>
          <w:color w:val="000000"/>
        </w:rPr>
      </w:pPr>
    </w:p>
    <w:p w:rsidR="00256E6F" w:rsidRPr="008338A4" w:rsidRDefault="002F3BB1" w:rsidP="00B9457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6"/>
        <w:jc w:val="both"/>
        <w:rPr>
          <w:rFonts w:ascii="Times New Roman" w:hAnsi="Times New Roman" w:cs="Arial"/>
          <w:color w:val="000000"/>
        </w:rPr>
      </w:pPr>
      <w:r w:rsidRPr="008338A4">
        <w:rPr>
          <w:rFonts w:ascii="Times New Roman" w:hAnsi="Times New Roman" w:cs="Arial"/>
          <w:color w:val="000000"/>
        </w:rPr>
        <w:t>the aggregated UK subsidiary and branch balance sheets of foreign banks and banking groups operating in th</w:t>
      </w:r>
      <w:r w:rsidR="00256E6F" w:rsidRPr="008338A4">
        <w:rPr>
          <w:rFonts w:ascii="Times New Roman" w:hAnsi="Times New Roman" w:cs="Arial"/>
          <w:color w:val="000000"/>
        </w:rPr>
        <w:t>e UK and their subsidiaries</w:t>
      </w:r>
    </w:p>
    <w:p w:rsidR="002F3BB1" w:rsidRPr="008338A4" w:rsidRDefault="002F3BB1" w:rsidP="00B9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76"/>
        <w:jc w:val="both"/>
        <w:rPr>
          <w:rFonts w:ascii="Times New Roman" w:hAnsi="Times New Roman" w:cs="Arial"/>
          <w:color w:val="000000"/>
        </w:rPr>
      </w:pPr>
    </w:p>
    <w:p w:rsidR="002F3BB1" w:rsidRPr="008338A4" w:rsidRDefault="002F3BB1" w:rsidP="00B9457A">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hanging="76"/>
        <w:jc w:val="both"/>
        <w:rPr>
          <w:rFonts w:ascii="Times New Roman" w:hAnsi="Times New Roman" w:cs="Arial"/>
          <w:color w:val="000000"/>
        </w:rPr>
      </w:pPr>
      <w:r w:rsidRPr="008338A4">
        <w:rPr>
          <w:rFonts w:ascii="Times New Roman" w:hAnsi="Times New Roman" w:cs="Arial"/>
          <w:color w:val="000000"/>
        </w:rPr>
        <w:t>the balance sheets of UK banks and UK branches of forei</w:t>
      </w:r>
      <w:r w:rsidR="00A61C79" w:rsidRPr="008338A4">
        <w:rPr>
          <w:rFonts w:ascii="Times New Roman" w:hAnsi="Times New Roman" w:cs="Arial"/>
          <w:color w:val="000000"/>
        </w:rPr>
        <w:t>gn banks in non- banking groups</w:t>
      </w:r>
    </w:p>
    <w:p w:rsidR="00D03975" w:rsidRPr="008338A4" w:rsidRDefault="00D03975" w:rsidP="002F3BB1">
      <w:pPr>
        <w:jc w:val="both"/>
        <w:rPr>
          <w:rFonts w:ascii="Times New Roman" w:hAnsi="Times New Roman"/>
          <w:b/>
        </w:rPr>
      </w:pPr>
    </w:p>
    <w:p w:rsidR="002F3BB1" w:rsidRPr="008338A4" w:rsidRDefault="002F3BB1" w:rsidP="002F3BB1">
      <w:pPr>
        <w:jc w:val="both"/>
        <w:rPr>
          <w:rFonts w:ascii="Times New Roman" w:hAnsi="Times New Roman"/>
          <w:b/>
        </w:rPr>
      </w:pPr>
    </w:p>
    <w:p w:rsidR="002F3BB1" w:rsidRPr="008338A4" w:rsidRDefault="002F3BB1" w:rsidP="002F3BB1">
      <w:pPr>
        <w:jc w:val="both"/>
        <w:rPr>
          <w:rFonts w:ascii="Times New Roman" w:hAnsi="Times New Roman"/>
          <w:b/>
        </w:rPr>
      </w:pPr>
      <w:r w:rsidRPr="008338A4">
        <w:rPr>
          <w:rFonts w:ascii="Times New Roman" w:hAnsi="Times New Roman"/>
          <w:b/>
        </w:rPr>
        <w:t>3. Tax Base</w:t>
      </w:r>
    </w:p>
    <w:p w:rsidR="002F3BB1" w:rsidRPr="008338A4" w:rsidRDefault="002F3BB1" w:rsidP="002F3BB1">
      <w:pPr>
        <w:jc w:val="both"/>
        <w:rPr>
          <w:rFonts w:ascii="Times New Roman" w:hAnsi="Times New Roman"/>
          <w:b/>
        </w:rPr>
      </w:pPr>
    </w:p>
    <w:p w:rsidR="002F3BB1" w:rsidRPr="008338A4" w:rsidRDefault="002F3BB1" w:rsidP="00B9457A">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r w:rsidRPr="008338A4">
        <w:rPr>
          <w:rFonts w:ascii="Times New Roman" w:hAnsi="Times New Roman" w:cs="Arial"/>
          <w:color w:val="000000"/>
        </w:rPr>
        <w:t xml:space="preserve">Total chargeable equity and liabilities </w:t>
      </w:r>
    </w:p>
    <w:p w:rsidR="002F3BB1" w:rsidRPr="008338A4" w:rsidRDefault="002F3BB1"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2F3BB1" w:rsidRPr="008338A4" w:rsidRDefault="00A61C79"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r w:rsidRPr="008338A4">
        <w:rPr>
          <w:rFonts w:ascii="Times New Roman" w:hAnsi="Times New Roman" w:cs="Arial"/>
          <w:i/>
          <w:color w:val="000000"/>
        </w:rPr>
        <w:tab/>
        <w:t>l</w:t>
      </w:r>
      <w:r w:rsidR="002F3BB1" w:rsidRPr="008338A4">
        <w:rPr>
          <w:rFonts w:ascii="Times New Roman" w:hAnsi="Times New Roman" w:cs="Arial"/>
          <w:i/>
          <w:color w:val="000000"/>
        </w:rPr>
        <w:t>ess</w:t>
      </w:r>
      <w:r w:rsidR="002F3BB1" w:rsidRPr="008338A4">
        <w:rPr>
          <w:rFonts w:ascii="Times New Roman" w:hAnsi="Times New Roman" w:cs="Arial"/>
          <w:color w:val="000000"/>
        </w:rPr>
        <w:t xml:space="preserve"> </w:t>
      </w:r>
    </w:p>
    <w:p w:rsidR="002F3BB1" w:rsidRPr="008338A4" w:rsidRDefault="002F3BB1"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B9457A" w:rsidRPr="008338A4" w:rsidRDefault="00A61C79" w:rsidP="002F3BB1">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r w:rsidRPr="008338A4">
        <w:rPr>
          <w:rFonts w:ascii="Times New Roman" w:hAnsi="Times New Roman" w:cs="Arial"/>
          <w:color w:val="000000"/>
        </w:rPr>
        <w:t>t</w:t>
      </w:r>
      <w:r w:rsidR="002F3BB1" w:rsidRPr="008338A4">
        <w:rPr>
          <w:rFonts w:ascii="Times New Roman" w:hAnsi="Times New Roman" w:cs="Arial"/>
          <w:color w:val="000000"/>
        </w:rPr>
        <w:t>ier 1 capital</w:t>
      </w:r>
    </w:p>
    <w:p w:rsidR="00B9457A" w:rsidRPr="008338A4" w:rsidRDefault="00B9457A" w:rsidP="00B9457A">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B9457A" w:rsidRPr="008338A4" w:rsidRDefault="00A61C79" w:rsidP="002F3BB1">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r w:rsidRPr="008338A4">
        <w:rPr>
          <w:rFonts w:ascii="Times New Roman" w:hAnsi="Times New Roman" w:cs="Arial"/>
          <w:color w:val="000000"/>
        </w:rPr>
        <w:t>d</w:t>
      </w:r>
      <w:r w:rsidR="002F3BB1" w:rsidRPr="008338A4">
        <w:rPr>
          <w:rFonts w:ascii="Times New Roman" w:hAnsi="Times New Roman" w:cs="Arial"/>
          <w:color w:val="000000"/>
        </w:rPr>
        <w:t>eposits covered b</w:t>
      </w:r>
      <w:r w:rsidR="00B9457A" w:rsidRPr="008338A4">
        <w:rPr>
          <w:rFonts w:ascii="Times New Roman" w:hAnsi="Times New Roman" w:cs="Arial"/>
          <w:color w:val="000000"/>
        </w:rPr>
        <w:t>y depositor protection schemes</w:t>
      </w:r>
    </w:p>
    <w:p w:rsidR="00B9457A" w:rsidRPr="008338A4" w:rsidRDefault="00B9457A" w:rsidP="00B9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B9457A" w:rsidRPr="008338A4" w:rsidRDefault="00A61C79" w:rsidP="002F3BB1">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r w:rsidRPr="008338A4">
        <w:rPr>
          <w:rFonts w:ascii="Times New Roman" w:hAnsi="Times New Roman" w:cs="Arial"/>
          <w:color w:val="000000"/>
        </w:rPr>
        <w:t>h</w:t>
      </w:r>
      <w:r w:rsidR="002F3BB1" w:rsidRPr="008338A4">
        <w:rPr>
          <w:rFonts w:ascii="Times New Roman" w:hAnsi="Times New Roman" w:cs="Arial"/>
          <w:color w:val="000000"/>
        </w:rPr>
        <w:t xml:space="preserve">igh </w:t>
      </w:r>
      <w:r w:rsidRPr="008338A4">
        <w:rPr>
          <w:rFonts w:ascii="Times New Roman" w:hAnsi="Times New Roman" w:cs="Arial"/>
          <w:color w:val="000000"/>
        </w:rPr>
        <w:t>q</w:t>
      </w:r>
      <w:r w:rsidR="002F3BB1" w:rsidRPr="008338A4">
        <w:rPr>
          <w:rFonts w:ascii="Times New Roman" w:hAnsi="Times New Roman" w:cs="Arial"/>
          <w:color w:val="000000"/>
        </w:rPr>
        <w:t xml:space="preserve">uality </w:t>
      </w:r>
      <w:r w:rsidRPr="008338A4">
        <w:rPr>
          <w:rFonts w:ascii="Times New Roman" w:hAnsi="Times New Roman" w:cs="Arial"/>
          <w:color w:val="000000"/>
        </w:rPr>
        <w:t>l</w:t>
      </w:r>
      <w:r w:rsidR="002F3BB1" w:rsidRPr="008338A4">
        <w:rPr>
          <w:rFonts w:ascii="Times New Roman" w:hAnsi="Times New Roman" w:cs="Arial"/>
          <w:color w:val="000000"/>
        </w:rPr>
        <w:t xml:space="preserve">iquid </w:t>
      </w:r>
      <w:r w:rsidRPr="008338A4">
        <w:rPr>
          <w:rFonts w:ascii="Times New Roman" w:hAnsi="Times New Roman" w:cs="Arial"/>
          <w:color w:val="000000"/>
        </w:rPr>
        <w:t>a</w:t>
      </w:r>
      <w:r w:rsidR="002F3BB1" w:rsidRPr="008338A4">
        <w:rPr>
          <w:rFonts w:ascii="Times New Roman" w:hAnsi="Times New Roman" w:cs="Arial"/>
          <w:color w:val="000000"/>
        </w:rPr>
        <w:t>ssets</w:t>
      </w:r>
    </w:p>
    <w:p w:rsidR="00B9457A" w:rsidRPr="008338A4" w:rsidRDefault="00B9457A" w:rsidP="00B9457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C91F8C" w:rsidRPr="008338A4" w:rsidRDefault="00A61C79" w:rsidP="002F3BB1">
      <w:pPr>
        <w:pStyle w:val="ListParagraph"/>
        <w:widowControl w:val="0"/>
        <w:numPr>
          <w:ilvl w:val="0"/>
          <w:numId w:val="6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r w:rsidRPr="008338A4">
        <w:rPr>
          <w:rFonts w:ascii="Times New Roman" w:hAnsi="Times New Roman" w:cs="Arial"/>
          <w:color w:val="000000"/>
        </w:rPr>
        <w:t>r</w:t>
      </w:r>
      <w:r w:rsidR="00623F39" w:rsidRPr="008338A4">
        <w:rPr>
          <w:rFonts w:ascii="Times New Roman" w:hAnsi="Times New Roman" w:cs="Arial"/>
          <w:color w:val="000000"/>
        </w:rPr>
        <w:t>epos secured against sovereign debt</w:t>
      </w:r>
    </w:p>
    <w:p w:rsidR="00C91F8C" w:rsidRPr="008338A4" w:rsidRDefault="00C91F8C" w:rsidP="00C91F8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D03975" w:rsidRPr="008338A4" w:rsidRDefault="00D03975"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D03975" w:rsidRPr="008338A4" w:rsidRDefault="00D03975"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D03975" w:rsidRPr="008338A4" w:rsidRDefault="00D03975"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D03975" w:rsidRPr="008338A4" w:rsidRDefault="00D03975"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D03975" w:rsidRPr="008338A4" w:rsidRDefault="00D03975"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D03975" w:rsidRPr="008338A4" w:rsidRDefault="00D03975"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D03975" w:rsidRPr="008338A4" w:rsidRDefault="00D03975"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D03975" w:rsidRPr="008338A4" w:rsidRDefault="00D03975"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D03975" w:rsidRPr="008338A4" w:rsidRDefault="00D03975"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Arial"/>
          <w:color w:val="000000"/>
        </w:rPr>
      </w:pPr>
    </w:p>
    <w:p w:rsidR="00F90089" w:rsidRPr="008338A4" w:rsidRDefault="002F3BB1"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r w:rsidRPr="008338A4">
        <w:rPr>
          <w:rFonts w:ascii="Times New Roman" w:hAnsi="Times New Roman" w:cs="Helvetica"/>
          <w:b/>
          <w:szCs w:val="22"/>
        </w:rPr>
        <w:t xml:space="preserve"> 4. Tax Rate</w:t>
      </w:r>
    </w:p>
    <w:p w:rsidR="002F3BB1" w:rsidRPr="008338A4" w:rsidRDefault="002F3BB1" w:rsidP="002F3BB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
          <w:szCs w:val="22"/>
        </w:rPr>
      </w:pPr>
    </w:p>
    <w:tbl>
      <w:tblPr>
        <w:tblpPr w:leftFromText="180" w:rightFromText="180" w:vertAnchor="text" w:horzAnchor="page" w:tblpX="2629" w:tblpY="230"/>
        <w:tblW w:w="8890" w:type="dxa"/>
        <w:tblBorders>
          <w:top w:val="nil"/>
          <w:left w:val="nil"/>
          <w:right w:val="nil"/>
        </w:tblBorders>
        <w:tblLayout w:type="fixed"/>
        <w:tblLook w:val="0000"/>
      </w:tblPr>
      <w:tblGrid>
        <w:gridCol w:w="2447"/>
        <w:gridCol w:w="3615"/>
        <w:gridCol w:w="2828"/>
      </w:tblGrid>
      <w:tr w:rsidR="00D03975" w:rsidRPr="008338A4">
        <w:trPr>
          <w:trHeight w:val="550"/>
        </w:trPr>
        <w:tc>
          <w:tcPr>
            <w:tcW w:w="2447" w:type="dxa"/>
            <w:tcBorders>
              <w:top w:val="single" w:sz="8" w:space="0" w:color="C1C1C1"/>
              <w:left w:val="single" w:sz="8" w:space="0" w:color="C1C1C1"/>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b/>
                <w:bCs/>
                <w:szCs w:val="26"/>
              </w:rPr>
              <w:t>Rate Period</w:t>
            </w:r>
          </w:p>
        </w:tc>
        <w:tc>
          <w:tcPr>
            <w:tcW w:w="3615" w:type="dxa"/>
            <w:tcBorders>
              <w:top w:val="single" w:sz="8" w:space="0" w:color="C1C1C1"/>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b/>
                <w:bCs/>
                <w:szCs w:val="26"/>
              </w:rPr>
              <w:t>Rate for chargeable equity and long term liabilities</w:t>
            </w:r>
          </w:p>
        </w:tc>
        <w:tc>
          <w:tcPr>
            <w:tcW w:w="2828" w:type="dxa"/>
            <w:tcBorders>
              <w:top w:val="single" w:sz="8" w:space="0" w:color="C1C1C1"/>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b/>
                <w:bCs/>
                <w:szCs w:val="26"/>
              </w:rPr>
              <w:t>Rate for short term chargeable liabilities</w:t>
            </w:r>
          </w:p>
        </w:tc>
      </w:tr>
      <w:tr w:rsidR="00D03975" w:rsidRPr="008338A4">
        <w:tblPrEx>
          <w:tblBorders>
            <w:top w:val="none" w:sz="0" w:space="0" w:color="auto"/>
          </w:tblBorders>
        </w:tblPrEx>
        <w:trPr>
          <w:trHeight w:val="550"/>
        </w:trPr>
        <w:tc>
          <w:tcPr>
            <w:tcW w:w="2447" w:type="dxa"/>
            <w:tcBorders>
              <w:left w:val="single" w:sz="8" w:space="0" w:color="C1C1C1"/>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1 January 2011 - 28 February 2011</w:t>
            </w:r>
          </w:p>
        </w:tc>
        <w:tc>
          <w:tcPr>
            <w:tcW w:w="3615" w:type="dxa"/>
            <w:tcBorders>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0.025%</w:t>
            </w:r>
          </w:p>
        </w:tc>
        <w:tc>
          <w:tcPr>
            <w:tcW w:w="2828" w:type="dxa"/>
            <w:tcBorders>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0.05%</w:t>
            </w:r>
          </w:p>
        </w:tc>
      </w:tr>
      <w:tr w:rsidR="00D03975" w:rsidRPr="008338A4">
        <w:tblPrEx>
          <w:tblBorders>
            <w:top w:val="none" w:sz="0" w:space="0" w:color="auto"/>
          </w:tblBorders>
        </w:tblPrEx>
        <w:trPr>
          <w:trHeight w:val="550"/>
        </w:trPr>
        <w:tc>
          <w:tcPr>
            <w:tcW w:w="2447" w:type="dxa"/>
            <w:tcBorders>
              <w:left w:val="single" w:sz="8" w:space="0" w:color="C1C1C1"/>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1 March 2011 - 30 April 2011</w:t>
            </w:r>
          </w:p>
        </w:tc>
        <w:tc>
          <w:tcPr>
            <w:tcW w:w="3615" w:type="dxa"/>
            <w:tcBorders>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0.05%</w:t>
            </w:r>
          </w:p>
        </w:tc>
        <w:tc>
          <w:tcPr>
            <w:tcW w:w="2828" w:type="dxa"/>
            <w:tcBorders>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0.1%</w:t>
            </w:r>
          </w:p>
        </w:tc>
      </w:tr>
      <w:tr w:rsidR="00D03975" w:rsidRPr="008338A4">
        <w:tblPrEx>
          <w:tblBorders>
            <w:top w:val="none" w:sz="0" w:space="0" w:color="auto"/>
          </w:tblBorders>
        </w:tblPrEx>
        <w:trPr>
          <w:trHeight w:val="541"/>
        </w:trPr>
        <w:tc>
          <w:tcPr>
            <w:tcW w:w="2447" w:type="dxa"/>
            <w:tcBorders>
              <w:left w:val="single" w:sz="8" w:space="0" w:color="C1C1C1"/>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1 May 2011 - 31 December 2011</w:t>
            </w:r>
          </w:p>
        </w:tc>
        <w:tc>
          <w:tcPr>
            <w:tcW w:w="3615" w:type="dxa"/>
            <w:tcBorders>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0.0375%</w:t>
            </w:r>
          </w:p>
        </w:tc>
        <w:tc>
          <w:tcPr>
            <w:tcW w:w="2828" w:type="dxa"/>
            <w:tcBorders>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0.075%</w:t>
            </w:r>
          </w:p>
        </w:tc>
      </w:tr>
      <w:tr w:rsidR="00D03975" w:rsidRPr="008338A4">
        <w:tblPrEx>
          <w:tblBorders>
            <w:top w:val="none" w:sz="0" w:space="0" w:color="auto"/>
          </w:tblBorders>
        </w:tblPrEx>
        <w:trPr>
          <w:trHeight w:val="550"/>
        </w:trPr>
        <w:tc>
          <w:tcPr>
            <w:tcW w:w="2447" w:type="dxa"/>
            <w:tcBorders>
              <w:left w:val="single" w:sz="8" w:space="0" w:color="C1C1C1"/>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1 January 2012 - 31 December 2012</w:t>
            </w:r>
          </w:p>
        </w:tc>
        <w:tc>
          <w:tcPr>
            <w:tcW w:w="3615" w:type="dxa"/>
            <w:tcBorders>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0.044%</w:t>
            </w:r>
          </w:p>
        </w:tc>
        <w:tc>
          <w:tcPr>
            <w:tcW w:w="2828" w:type="dxa"/>
            <w:tcBorders>
              <w:bottom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0.088%</w:t>
            </w:r>
          </w:p>
        </w:tc>
      </w:tr>
      <w:tr w:rsidR="00D03975" w:rsidRPr="008338A4">
        <w:trPr>
          <w:trHeight w:val="715"/>
        </w:trPr>
        <w:tc>
          <w:tcPr>
            <w:tcW w:w="2447" w:type="dxa"/>
            <w:tcBorders>
              <w:left w:val="single" w:sz="8" w:space="0" w:color="C1C1C1"/>
              <w:right w:val="single" w:sz="8" w:space="0" w:color="C1C1C1"/>
            </w:tcBorders>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1 January 2013 – 31 December 2013</w:t>
            </w:r>
          </w:p>
        </w:tc>
        <w:tc>
          <w:tcPr>
            <w:tcW w:w="3615" w:type="dxa"/>
            <w:tcBorders>
              <w:right w:val="single" w:sz="8" w:space="0" w:color="C1C1C1"/>
            </w:tcBorders>
            <w:shd w:val="clear" w:color="auto" w:fill="auto"/>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32"/>
              </w:rPr>
            </w:pPr>
            <w:r w:rsidRPr="008338A4">
              <w:rPr>
                <w:rFonts w:ascii="Times New Roman" w:hAnsi="Times New Roman" w:cs="Times New Roman"/>
                <w:szCs w:val="26"/>
              </w:rPr>
              <w:t>0.065%</w:t>
            </w:r>
          </w:p>
        </w:tc>
        <w:tc>
          <w:tcPr>
            <w:tcW w:w="2828" w:type="dxa"/>
            <w:tcBorders>
              <w:right w:val="single" w:sz="8" w:space="0" w:color="C1C1C1"/>
            </w:tcBorders>
            <w:shd w:val="clear" w:color="auto" w:fill="auto"/>
            <w:vAlign w:val="center"/>
          </w:tcPr>
          <w:p w:rsidR="00D03975" w:rsidRPr="008338A4" w:rsidRDefault="00D03975" w:rsidP="00B9457A">
            <w:pPr>
              <w:widowControl w:val="0"/>
              <w:autoSpaceDE w:val="0"/>
              <w:autoSpaceDN w:val="0"/>
              <w:adjustRightInd w:val="0"/>
              <w:rPr>
                <w:rFonts w:ascii="Times New Roman" w:hAnsi="Times New Roman" w:cs="Times New Roman"/>
                <w:szCs w:val="26"/>
              </w:rPr>
            </w:pPr>
            <w:r w:rsidRPr="008338A4">
              <w:rPr>
                <w:rFonts w:ascii="Times New Roman" w:hAnsi="Times New Roman" w:cs="Times New Roman"/>
                <w:szCs w:val="26"/>
              </w:rPr>
              <w:t>0.130%</w:t>
            </w:r>
          </w:p>
        </w:tc>
      </w:tr>
      <w:tr w:rsidR="00D03975" w:rsidRPr="008338A4">
        <w:trPr>
          <w:trHeight w:val="988"/>
        </w:trPr>
        <w:tc>
          <w:tcPr>
            <w:tcW w:w="2447" w:type="dxa"/>
            <w:tcBorders>
              <w:left w:val="single" w:sz="8" w:space="0" w:color="C1C1C1"/>
              <w:bottom w:val="single" w:sz="8" w:space="0" w:color="C1C1C1"/>
              <w:right w:val="single" w:sz="8" w:space="0" w:color="C1C1C1"/>
            </w:tcBorders>
            <w:tcMar>
              <w:top w:w="160" w:type="nil"/>
              <w:right w:w="200" w:type="nil"/>
            </w:tcMar>
            <w:vAlign w:val="center"/>
          </w:tcPr>
          <w:p w:rsidR="00D03975" w:rsidRPr="008338A4" w:rsidRDefault="00D03975" w:rsidP="00C91F8C">
            <w:pPr>
              <w:widowControl w:val="0"/>
              <w:autoSpaceDE w:val="0"/>
              <w:autoSpaceDN w:val="0"/>
              <w:adjustRightInd w:val="0"/>
              <w:rPr>
                <w:rFonts w:ascii="Times New Roman" w:hAnsi="Times New Roman" w:cs="Times New Roman"/>
                <w:szCs w:val="26"/>
              </w:rPr>
            </w:pPr>
            <w:r w:rsidRPr="008338A4">
              <w:rPr>
                <w:rFonts w:ascii="Times New Roman" w:hAnsi="Times New Roman" w:cs="Times New Roman"/>
                <w:szCs w:val="26"/>
              </w:rPr>
              <w:t xml:space="preserve">1 January 2014 - </w:t>
            </w:r>
          </w:p>
        </w:tc>
        <w:tc>
          <w:tcPr>
            <w:tcW w:w="3615" w:type="dxa"/>
            <w:tcBorders>
              <w:bottom w:val="single" w:sz="8" w:space="0" w:color="C1C1C1"/>
              <w:right w:val="single" w:sz="8" w:space="0" w:color="C1C1C1"/>
            </w:tcBorders>
            <w:shd w:val="clear" w:color="auto" w:fill="auto"/>
            <w:tcMar>
              <w:top w:w="160" w:type="nil"/>
              <w:right w:w="200" w:type="nil"/>
            </w:tcMar>
            <w:vAlign w:val="center"/>
          </w:tcPr>
          <w:p w:rsidR="00D03975" w:rsidRPr="008338A4" w:rsidRDefault="00D03975" w:rsidP="00B9457A">
            <w:pPr>
              <w:widowControl w:val="0"/>
              <w:autoSpaceDE w:val="0"/>
              <w:autoSpaceDN w:val="0"/>
              <w:adjustRightInd w:val="0"/>
              <w:rPr>
                <w:rFonts w:ascii="Times New Roman" w:hAnsi="Times New Roman" w:cs="Times New Roman"/>
                <w:szCs w:val="26"/>
              </w:rPr>
            </w:pPr>
            <w:r w:rsidRPr="008338A4">
              <w:rPr>
                <w:rFonts w:ascii="Times New Roman" w:hAnsi="Times New Roman" w:cs="Times New Roman"/>
                <w:szCs w:val="26"/>
              </w:rPr>
              <w:t>0.071%</w:t>
            </w:r>
          </w:p>
        </w:tc>
        <w:tc>
          <w:tcPr>
            <w:tcW w:w="2828" w:type="dxa"/>
            <w:tcBorders>
              <w:bottom w:val="single" w:sz="8" w:space="0" w:color="C1C1C1"/>
              <w:right w:val="single" w:sz="8" w:space="0" w:color="C1C1C1"/>
            </w:tcBorders>
            <w:shd w:val="clear" w:color="auto" w:fill="auto"/>
            <w:vAlign w:val="center"/>
          </w:tcPr>
          <w:p w:rsidR="00D03975" w:rsidRPr="008338A4" w:rsidRDefault="00D03975" w:rsidP="00B9457A">
            <w:pPr>
              <w:widowControl w:val="0"/>
              <w:autoSpaceDE w:val="0"/>
              <w:autoSpaceDN w:val="0"/>
              <w:adjustRightInd w:val="0"/>
              <w:rPr>
                <w:rFonts w:ascii="Times New Roman" w:hAnsi="Times New Roman" w:cs="Times New Roman"/>
                <w:szCs w:val="26"/>
              </w:rPr>
            </w:pPr>
            <w:r w:rsidRPr="008338A4">
              <w:rPr>
                <w:rFonts w:ascii="Times New Roman" w:hAnsi="Times New Roman" w:cs="Times New Roman"/>
                <w:szCs w:val="26"/>
              </w:rPr>
              <w:t>0.142%</w:t>
            </w:r>
          </w:p>
        </w:tc>
      </w:tr>
    </w:tbl>
    <w:p w:rsidR="002F3BB1" w:rsidRPr="008338A4" w:rsidRDefault="002F3BB1" w:rsidP="002F3BB1">
      <w:pPr>
        <w:jc w:val="both"/>
        <w:rPr>
          <w:rFonts w:ascii="Times New Roman" w:hAnsi="Times New Roman"/>
          <w:b/>
        </w:rPr>
      </w:pPr>
    </w:p>
    <w:p w:rsidR="002F3BB1" w:rsidRPr="008338A4" w:rsidRDefault="002F3BB1" w:rsidP="002F3BB1">
      <w:pPr>
        <w:jc w:val="both"/>
        <w:rPr>
          <w:rFonts w:ascii="Times New Roman" w:hAnsi="Times New Roman"/>
          <w:b/>
        </w:rPr>
      </w:pPr>
    </w:p>
    <w:p w:rsidR="00B9457A" w:rsidRPr="008338A4" w:rsidRDefault="00B9457A" w:rsidP="002F3BB1">
      <w:pPr>
        <w:jc w:val="both"/>
        <w:rPr>
          <w:rFonts w:ascii="Times New Roman" w:hAnsi="Times New Roman"/>
          <w:b/>
        </w:rPr>
      </w:pPr>
    </w:p>
    <w:p w:rsidR="00B9457A" w:rsidRPr="008338A4" w:rsidRDefault="00B9457A" w:rsidP="002F3BB1">
      <w:pPr>
        <w:jc w:val="both"/>
        <w:rPr>
          <w:rFonts w:ascii="Times New Roman" w:hAnsi="Times New Roman"/>
          <w:b/>
        </w:rPr>
      </w:pPr>
    </w:p>
    <w:p w:rsidR="00B9457A" w:rsidRPr="008338A4" w:rsidRDefault="00B9457A" w:rsidP="002F3BB1">
      <w:pPr>
        <w:jc w:val="both"/>
        <w:rPr>
          <w:rFonts w:ascii="Times New Roman" w:hAnsi="Times New Roman"/>
          <w:b/>
        </w:rPr>
      </w:pPr>
    </w:p>
    <w:p w:rsidR="00B9457A" w:rsidRPr="008338A4" w:rsidRDefault="00B9457A" w:rsidP="002F3BB1">
      <w:pPr>
        <w:jc w:val="both"/>
        <w:rPr>
          <w:rFonts w:ascii="Times New Roman" w:hAnsi="Times New Roman"/>
          <w:b/>
        </w:rPr>
      </w:pPr>
    </w:p>
    <w:p w:rsidR="00C91F8C" w:rsidRPr="008338A4" w:rsidRDefault="00C91F8C" w:rsidP="002F3BB1">
      <w:pPr>
        <w:jc w:val="both"/>
        <w:rPr>
          <w:rFonts w:ascii="Times New Roman" w:hAnsi="Times New Roman"/>
          <w:b/>
        </w:rPr>
      </w:pPr>
    </w:p>
    <w:p w:rsidR="00C91F8C" w:rsidRPr="008338A4" w:rsidRDefault="00C91F8C" w:rsidP="002F3BB1">
      <w:pPr>
        <w:jc w:val="both"/>
        <w:rPr>
          <w:rFonts w:ascii="Times New Roman" w:hAnsi="Times New Roman"/>
          <w:b/>
        </w:rPr>
      </w:pPr>
    </w:p>
    <w:p w:rsidR="00E37933" w:rsidRPr="008338A4" w:rsidRDefault="00E37933" w:rsidP="002F3BB1">
      <w:pPr>
        <w:jc w:val="both"/>
        <w:rPr>
          <w:rFonts w:ascii="Times New Roman" w:hAnsi="Times New Roman"/>
          <w:b/>
        </w:rPr>
      </w:pPr>
    </w:p>
    <w:p w:rsidR="00E37933" w:rsidRPr="008338A4" w:rsidRDefault="00E37933" w:rsidP="002F3BB1">
      <w:pPr>
        <w:jc w:val="both"/>
        <w:rPr>
          <w:rFonts w:ascii="Times New Roman" w:hAnsi="Times New Roman"/>
          <w:b/>
        </w:rPr>
      </w:pPr>
    </w:p>
    <w:p w:rsidR="00E37933" w:rsidRPr="008338A4" w:rsidRDefault="00E37933" w:rsidP="002F3BB1">
      <w:pPr>
        <w:jc w:val="both"/>
        <w:rPr>
          <w:rFonts w:ascii="Times New Roman" w:hAnsi="Times New Roman"/>
          <w:b/>
        </w:rPr>
      </w:pPr>
    </w:p>
    <w:p w:rsidR="00E37933" w:rsidRPr="008338A4" w:rsidRDefault="00E37933"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2F3BB1" w:rsidRPr="008338A4" w:rsidRDefault="002F3BB1" w:rsidP="002F3BB1">
      <w:pPr>
        <w:jc w:val="both"/>
        <w:rPr>
          <w:rFonts w:ascii="Times New Roman" w:hAnsi="Times New Roman"/>
          <w:b/>
        </w:rPr>
      </w:pPr>
      <w:r w:rsidRPr="008338A4">
        <w:rPr>
          <w:rFonts w:ascii="Times New Roman" w:hAnsi="Times New Roman"/>
          <w:b/>
        </w:rPr>
        <w:t>5. Tax Deductibility</w:t>
      </w:r>
    </w:p>
    <w:p w:rsidR="002F3BB1" w:rsidRPr="008338A4" w:rsidRDefault="002F3BB1" w:rsidP="002F3BB1">
      <w:pPr>
        <w:jc w:val="both"/>
        <w:rPr>
          <w:rFonts w:ascii="Times New Roman" w:hAnsi="Times New Roman"/>
          <w:b/>
        </w:rPr>
      </w:pPr>
    </w:p>
    <w:p w:rsidR="00D03975" w:rsidRPr="008338A4" w:rsidRDefault="00D53674" w:rsidP="00B9457A">
      <w:pPr>
        <w:pStyle w:val="ListParagraph"/>
        <w:numPr>
          <w:ilvl w:val="0"/>
          <w:numId w:val="62"/>
        </w:numPr>
        <w:jc w:val="both"/>
        <w:rPr>
          <w:rFonts w:ascii="Times New Roman" w:hAnsi="Times New Roman"/>
        </w:rPr>
      </w:pPr>
      <w:r w:rsidRPr="008338A4">
        <w:rPr>
          <w:rFonts w:ascii="Times New Roman" w:hAnsi="Times New Roman"/>
        </w:rPr>
        <w:t>No</w:t>
      </w:r>
    </w:p>
    <w:p w:rsidR="002F3BB1" w:rsidRPr="008338A4" w:rsidRDefault="002F3BB1" w:rsidP="00D03975">
      <w:pPr>
        <w:pStyle w:val="ListParagraph"/>
        <w:jc w:val="both"/>
        <w:rPr>
          <w:rFonts w:ascii="Times New Roman" w:hAnsi="Times New Roman"/>
        </w:rPr>
      </w:pPr>
    </w:p>
    <w:p w:rsidR="002F3BB1" w:rsidRPr="008338A4" w:rsidRDefault="002F3BB1" w:rsidP="002F3BB1">
      <w:pPr>
        <w:jc w:val="both"/>
        <w:rPr>
          <w:rFonts w:ascii="Times New Roman" w:hAnsi="Times New Roman"/>
          <w:b/>
        </w:rPr>
      </w:pPr>
    </w:p>
    <w:p w:rsidR="002F3BB1" w:rsidRPr="008338A4" w:rsidRDefault="002F3BB1" w:rsidP="002F3BB1">
      <w:pPr>
        <w:jc w:val="both"/>
        <w:rPr>
          <w:rFonts w:ascii="Times New Roman" w:hAnsi="Times New Roman"/>
          <w:b/>
        </w:rPr>
      </w:pPr>
      <w:r w:rsidRPr="008338A4">
        <w:rPr>
          <w:rFonts w:ascii="Times New Roman" w:hAnsi="Times New Roman"/>
          <w:b/>
        </w:rPr>
        <w:t>6. Use of Revenue</w:t>
      </w:r>
    </w:p>
    <w:p w:rsidR="002F3BB1" w:rsidRPr="008338A4" w:rsidRDefault="002F3BB1" w:rsidP="002F3BB1">
      <w:pPr>
        <w:pStyle w:val="ListParagraph"/>
        <w:ind w:left="360"/>
        <w:jc w:val="both"/>
        <w:rPr>
          <w:rFonts w:ascii="Times New Roman" w:hAnsi="Times New Roman" w:cs="Helvetica"/>
          <w:szCs w:val="17"/>
        </w:rPr>
      </w:pPr>
    </w:p>
    <w:p w:rsidR="002F3BB1" w:rsidRPr="008338A4" w:rsidRDefault="00D53674" w:rsidP="00B9457A">
      <w:pPr>
        <w:pStyle w:val="ListParagraph"/>
        <w:numPr>
          <w:ilvl w:val="0"/>
          <w:numId w:val="14"/>
        </w:numPr>
        <w:ind w:hanging="76"/>
        <w:jc w:val="both"/>
        <w:rPr>
          <w:rFonts w:ascii="Times New Roman" w:hAnsi="Times New Roman" w:cs="Times"/>
          <w:b/>
          <w:bCs/>
          <w:szCs w:val="27"/>
        </w:rPr>
      </w:pPr>
      <w:r w:rsidRPr="008338A4">
        <w:rPr>
          <w:rFonts w:ascii="Times New Roman" w:hAnsi="Times New Roman"/>
        </w:rPr>
        <w:t>P</w:t>
      </w:r>
      <w:r w:rsidR="00C83706" w:rsidRPr="008338A4">
        <w:rPr>
          <w:rFonts w:ascii="Times New Roman" w:hAnsi="Times New Roman"/>
        </w:rPr>
        <w:t>roceeds</w:t>
      </w:r>
      <w:r w:rsidR="002F3BB1" w:rsidRPr="008338A4">
        <w:rPr>
          <w:rFonts w:ascii="Times New Roman" w:hAnsi="Times New Roman"/>
        </w:rPr>
        <w:t xml:space="preserve"> accrue to </w:t>
      </w:r>
      <w:r w:rsidR="00C83706" w:rsidRPr="008338A4">
        <w:rPr>
          <w:rFonts w:ascii="Times New Roman" w:hAnsi="Times New Roman"/>
        </w:rPr>
        <w:t>Treasury.</w:t>
      </w:r>
    </w:p>
    <w:p w:rsidR="00D03975" w:rsidRPr="008338A4" w:rsidRDefault="00D03975" w:rsidP="002F3BB1">
      <w:pPr>
        <w:jc w:val="both"/>
        <w:rPr>
          <w:rFonts w:ascii="Times New Roman" w:hAnsi="Times New Roman"/>
          <w:b/>
        </w:rPr>
      </w:pPr>
    </w:p>
    <w:p w:rsidR="002F3BB1" w:rsidRPr="008338A4" w:rsidRDefault="002F3BB1" w:rsidP="002F3BB1">
      <w:pPr>
        <w:jc w:val="both"/>
        <w:rPr>
          <w:rFonts w:ascii="Times New Roman" w:hAnsi="Times New Roman"/>
          <w:b/>
        </w:rPr>
      </w:pPr>
    </w:p>
    <w:p w:rsidR="002F3BB1" w:rsidRPr="008338A4" w:rsidRDefault="002F3BB1" w:rsidP="002F3BB1">
      <w:pPr>
        <w:jc w:val="both"/>
        <w:rPr>
          <w:rFonts w:ascii="Times New Roman" w:hAnsi="Times New Roman"/>
          <w:b/>
        </w:rPr>
      </w:pPr>
      <w:r w:rsidRPr="008338A4">
        <w:rPr>
          <w:rFonts w:ascii="Times New Roman" w:hAnsi="Times New Roman"/>
          <w:b/>
        </w:rPr>
        <w:t>7. Policy Objectives</w:t>
      </w:r>
    </w:p>
    <w:p w:rsidR="002F3BB1" w:rsidRPr="008338A4" w:rsidRDefault="002F3BB1" w:rsidP="002F3BB1">
      <w:pPr>
        <w:jc w:val="both"/>
        <w:rPr>
          <w:rFonts w:ascii="Times New Roman" w:hAnsi="Times New Roman"/>
          <w:b/>
        </w:rPr>
      </w:pPr>
    </w:p>
    <w:p w:rsidR="00C91F8C" w:rsidRPr="008338A4" w:rsidRDefault="00C91F8C" w:rsidP="00C91F8C">
      <w:pPr>
        <w:pStyle w:val="ListParagraph"/>
        <w:numPr>
          <w:ilvl w:val="0"/>
          <w:numId w:val="14"/>
        </w:numPr>
        <w:ind w:hanging="76"/>
        <w:jc w:val="both"/>
        <w:rPr>
          <w:rFonts w:ascii="Times New Roman" w:hAnsi="Times New Roman"/>
          <w:b/>
        </w:rPr>
      </w:pPr>
      <w:r w:rsidRPr="008338A4">
        <w:rPr>
          <w:rFonts w:ascii="Times New Roman" w:hAnsi="Times New Roman" w:cs="Helvetica"/>
          <w:color w:val="000000"/>
          <w:szCs w:val="21"/>
        </w:rPr>
        <w:t>To encourage banks to move away from riskier funding</w:t>
      </w:r>
      <w:r w:rsidR="00D53674" w:rsidRPr="008338A4">
        <w:rPr>
          <w:rFonts w:ascii="Times New Roman" w:hAnsi="Times New Roman" w:cs="Helvetica"/>
          <w:color w:val="000000"/>
          <w:szCs w:val="21"/>
        </w:rPr>
        <w:t>.</w:t>
      </w:r>
    </w:p>
    <w:p w:rsidR="00C91F8C" w:rsidRPr="008338A4" w:rsidRDefault="00C91F8C" w:rsidP="00C91F8C">
      <w:pPr>
        <w:pStyle w:val="ListParagraph"/>
        <w:ind w:left="360"/>
        <w:jc w:val="both"/>
        <w:rPr>
          <w:rFonts w:ascii="Times New Roman" w:hAnsi="Times New Roman"/>
          <w:b/>
        </w:rPr>
      </w:pPr>
    </w:p>
    <w:p w:rsidR="002F3BB1" w:rsidRPr="008338A4" w:rsidRDefault="00C91F8C" w:rsidP="00C91F8C">
      <w:pPr>
        <w:pStyle w:val="ListParagraph"/>
        <w:numPr>
          <w:ilvl w:val="0"/>
          <w:numId w:val="14"/>
        </w:numPr>
        <w:ind w:left="709" w:hanging="425"/>
        <w:jc w:val="both"/>
        <w:rPr>
          <w:rFonts w:ascii="Times New Roman" w:hAnsi="Times New Roman"/>
          <w:b/>
        </w:rPr>
      </w:pPr>
      <w:r w:rsidRPr="008338A4">
        <w:rPr>
          <w:rFonts w:ascii="Times New Roman" w:hAnsi="Times New Roman" w:cs="Helvetica"/>
          <w:color w:val="000000"/>
          <w:szCs w:val="21"/>
        </w:rPr>
        <w:t>To ensure that banks make a contribution that reflects the potential risk to the UK financial system and wider economy from bank failures and consequent loss of consumer and investor confidence</w:t>
      </w:r>
      <w:r w:rsidR="00D53674" w:rsidRPr="008338A4">
        <w:rPr>
          <w:rFonts w:ascii="Times New Roman" w:hAnsi="Times New Roman" w:cs="Helvetica"/>
          <w:color w:val="000000"/>
          <w:szCs w:val="21"/>
        </w:rPr>
        <w:t>.</w:t>
      </w:r>
    </w:p>
    <w:p w:rsidR="002F3BB1" w:rsidRPr="008338A4" w:rsidRDefault="002F3BB1" w:rsidP="002F3BB1">
      <w:pPr>
        <w:jc w:val="both"/>
        <w:rPr>
          <w:rFonts w:ascii="Times New Roman" w:hAnsi="Times New Roman"/>
          <w:b/>
        </w:rPr>
      </w:pPr>
    </w:p>
    <w:p w:rsidR="00D03975" w:rsidRPr="008338A4" w:rsidRDefault="00D03975" w:rsidP="002F3BB1">
      <w:pPr>
        <w:jc w:val="both"/>
        <w:rPr>
          <w:rFonts w:ascii="Times New Roman" w:hAnsi="Times New Roman"/>
          <w:b/>
        </w:rPr>
      </w:pPr>
    </w:p>
    <w:p w:rsidR="002F3BB1" w:rsidRPr="008338A4" w:rsidRDefault="002F3BB1" w:rsidP="002F3BB1">
      <w:pPr>
        <w:jc w:val="both"/>
        <w:rPr>
          <w:rFonts w:ascii="Times New Roman" w:hAnsi="Times New Roman"/>
          <w:b/>
        </w:rPr>
      </w:pPr>
      <w:r w:rsidRPr="008338A4">
        <w:rPr>
          <w:rFonts w:ascii="Times New Roman" w:hAnsi="Times New Roman"/>
          <w:b/>
        </w:rPr>
        <w:t>8. Further notes</w:t>
      </w:r>
    </w:p>
    <w:p w:rsidR="002F3BB1" w:rsidRPr="008338A4" w:rsidRDefault="002F3BB1" w:rsidP="002F3BB1">
      <w:pPr>
        <w:jc w:val="both"/>
        <w:rPr>
          <w:rFonts w:ascii="Times New Roman" w:hAnsi="Times New Roman"/>
          <w:b/>
        </w:rPr>
      </w:pPr>
    </w:p>
    <w:p w:rsidR="00E37933" w:rsidRPr="008338A4" w:rsidRDefault="00E37933" w:rsidP="00E37933">
      <w:pPr>
        <w:pStyle w:val="ListParagraph"/>
        <w:numPr>
          <w:ilvl w:val="0"/>
          <w:numId w:val="63"/>
        </w:numPr>
        <w:jc w:val="both"/>
        <w:rPr>
          <w:rFonts w:ascii="Times New Roman" w:hAnsi="Times New Roman"/>
        </w:rPr>
      </w:pPr>
      <w:r w:rsidRPr="008338A4">
        <w:rPr>
          <w:rFonts w:ascii="Times New Roman" w:hAnsi="Times New Roman" w:cs="Helvetica"/>
          <w:color w:val="000000"/>
          <w:szCs w:val="22"/>
        </w:rPr>
        <w:t>Any deposits not otherwise excluded (except for those from financial institutions and financial traders) are taxed at a half rate</w:t>
      </w:r>
      <w:r w:rsidR="00D53674" w:rsidRPr="008338A4">
        <w:rPr>
          <w:rFonts w:ascii="Times New Roman" w:hAnsi="Times New Roman" w:cs="Helvetica"/>
          <w:color w:val="000000"/>
          <w:szCs w:val="22"/>
        </w:rPr>
        <w:t>.</w:t>
      </w:r>
    </w:p>
    <w:p w:rsidR="00E37933" w:rsidRPr="008338A4" w:rsidRDefault="00E37933" w:rsidP="00E37933">
      <w:pPr>
        <w:pStyle w:val="ListParagraph"/>
        <w:jc w:val="both"/>
        <w:rPr>
          <w:rFonts w:ascii="Times New Roman" w:hAnsi="Times New Roman"/>
        </w:rPr>
      </w:pPr>
    </w:p>
    <w:p w:rsidR="00E37933" w:rsidRPr="008338A4" w:rsidRDefault="00C91F8C" w:rsidP="00E37933">
      <w:pPr>
        <w:pStyle w:val="ListParagraph"/>
        <w:numPr>
          <w:ilvl w:val="0"/>
          <w:numId w:val="63"/>
        </w:numPr>
        <w:jc w:val="both"/>
        <w:rPr>
          <w:rFonts w:ascii="Times New Roman" w:hAnsi="Times New Roman"/>
        </w:rPr>
      </w:pPr>
      <w:r w:rsidRPr="008338A4">
        <w:rPr>
          <w:rFonts w:ascii="Times New Roman" w:hAnsi="Times New Roman"/>
        </w:rPr>
        <w:t>Tax allowance of £20 billion</w:t>
      </w:r>
      <w:r w:rsidR="00D53674" w:rsidRPr="008338A4">
        <w:rPr>
          <w:rFonts w:ascii="Times New Roman" w:hAnsi="Times New Roman"/>
        </w:rPr>
        <w:t>.</w:t>
      </w:r>
    </w:p>
    <w:p w:rsidR="00E37933" w:rsidRPr="008338A4" w:rsidRDefault="00E37933" w:rsidP="00E37933">
      <w:pPr>
        <w:pStyle w:val="ListParagraph"/>
        <w:jc w:val="both"/>
        <w:rPr>
          <w:rFonts w:ascii="Times New Roman" w:hAnsi="Times New Roman"/>
        </w:rPr>
      </w:pPr>
    </w:p>
    <w:p w:rsidR="008C44EB" w:rsidRPr="008338A4" w:rsidRDefault="00E37933" w:rsidP="00E37933">
      <w:pPr>
        <w:pStyle w:val="ListParagraph"/>
        <w:numPr>
          <w:ilvl w:val="0"/>
          <w:numId w:val="63"/>
        </w:numPr>
        <w:jc w:val="both"/>
        <w:rPr>
          <w:rFonts w:ascii="Times New Roman" w:hAnsi="Times New Roman"/>
        </w:rPr>
      </w:pPr>
      <w:r w:rsidRPr="008338A4">
        <w:rPr>
          <w:rFonts w:ascii="Times New Roman" w:hAnsi="Times New Roman"/>
        </w:rPr>
        <w:lastRenderedPageBreak/>
        <w:t>Extensive derivative netting rules</w:t>
      </w:r>
      <w:r w:rsidR="00D53674" w:rsidRPr="008338A4">
        <w:rPr>
          <w:rFonts w:ascii="Times New Roman" w:hAnsi="Times New Roman"/>
        </w:rPr>
        <w:t>.</w:t>
      </w:r>
    </w:p>
    <w:p w:rsidR="008C44EB" w:rsidRPr="008338A4" w:rsidRDefault="008C44EB" w:rsidP="008C44EB">
      <w:pPr>
        <w:jc w:val="both"/>
        <w:rPr>
          <w:rFonts w:ascii="Times New Roman" w:hAnsi="Times New Roman"/>
        </w:rPr>
      </w:pPr>
    </w:p>
    <w:p w:rsidR="005D375D" w:rsidRPr="008338A4" w:rsidRDefault="008C44EB" w:rsidP="00E37933">
      <w:pPr>
        <w:pStyle w:val="ListParagraph"/>
        <w:numPr>
          <w:ilvl w:val="0"/>
          <w:numId w:val="63"/>
        </w:numPr>
        <w:jc w:val="both"/>
        <w:rPr>
          <w:rFonts w:ascii="Times New Roman" w:hAnsi="Times New Roman"/>
        </w:rPr>
      </w:pPr>
      <w:r w:rsidRPr="008338A4">
        <w:rPr>
          <w:rFonts w:ascii="Times New Roman" w:hAnsi="Times New Roman"/>
        </w:rPr>
        <w:t>The levy is charged on the equity and liabilities as reported on the relevant balance sheets at the end of a period of acc</w:t>
      </w:r>
      <w:r w:rsidR="002D0AB9" w:rsidRPr="008338A4">
        <w:rPr>
          <w:rFonts w:ascii="Times New Roman" w:hAnsi="Times New Roman"/>
        </w:rPr>
        <w:t xml:space="preserve">ount of the </w:t>
      </w:r>
      <w:r w:rsidR="004B633B" w:rsidRPr="008338A4">
        <w:rPr>
          <w:rFonts w:ascii="Times New Roman" w:hAnsi="Times New Roman"/>
        </w:rPr>
        <w:t xml:space="preserve">entity, or in the case of a group, the parent entity </w:t>
      </w:r>
      <w:r w:rsidR="002D0AB9" w:rsidRPr="008338A4">
        <w:rPr>
          <w:rFonts w:ascii="Times New Roman" w:hAnsi="Times New Roman"/>
        </w:rPr>
        <w:t>(i.e. the</w:t>
      </w:r>
      <w:r w:rsidRPr="008338A4">
        <w:rPr>
          <w:rFonts w:ascii="Times New Roman" w:hAnsi="Times New Roman"/>
        </w:rPr>
        <w:t xml:space="preserve"> period for which it prepares financial statements</w:t>
      </w:r>
      <w:r w:rsidR="007A3B82" w:rsidRPr="008338A4">
        <w:rPr>
          <w:rFonts w:ascii="Times New Roman" w:hAnsi="Times New Roman"/>
        </w:rPr>
        <w:t xml:space="preserve"> – this is known as the “chargeable period”</w:t>
      </w:r>
      <w:r w:rsidR="002D0AB9" w:rsidRPr="008338A4">
        <w:rPr>
          <w:rFonts w:ascii="Times New Roman" w:hAnsi="Times New Roman"/>
        </w:rPr>
        <w:t>)</w:t>
      </w:r>
      <w:r w:rsidRPr="008338A4">
        <w:rPr>
          <w:rFonts w:ascii="Times New Roman" w:hAnsi="Times New Roman"/>
        </w:rPr>
        <w:t xml:space="preserve">. If the chargeable period starts before 1 January 2011 the period is deemed to have started on 1 January 2011. </w:t>
      </w:r>
    </w:p>
    <w:p w:rsidR="005D375D" w:rsidRPr="008338A4" w:rsidRDefault="005D375D" w:rsidP="005D375D">
      <w:pPr>
        <w:jc w:val="both"/>
        <w:rPr>
          <w:rFonts w:ascii="Times New Roman" w:hAnsi="Times New Roman"/>
        </w:rPr>
      </w:pPr>
    </w:p>
    <w:p w:rsidR="005D375D" w:rsidRPr="008338A4" w:rsidRDefault="005D375D" w:rsidP="005D375D">
      <w:pPr>
        <w:pStyle w:val="ListParagraph"/>
        <w:numPr>
          <w:ilvl w:val="0"/>
          <w:numId w:val="63"/>
        </w:numPr>
        <w:jc w:val="both"/>
        <w:rPr>
          <w:rFonts w:ascii="Times New Roman" w:hAnsi="Times New Roman"/>
          <w:b/>
        </w:rPr>
      </w:pPr>
      <w:r w:rsidRPr="008338A4">
        <w:rPr>
          <w:rFonts w:ascii="Times New Roman" w:hAnsi="Times New Roman" w:cs="Arial"/>
          <w:color w:val="000000"/>
        </w:rPr>
        <w:t xml:space="preserve">The Government set the bank levy a revenue target of at least £2.5  billion per annum. </w:t>
      </w:r>
    </w:p>
    <w:p w:rsidR="005D375D" w:rsidRPr="008338A4" w:rsidRDefault="005D375D" w:rsidP="005D375D">
      <w:pPr>
        <w:jc w:val="both"/>
        <w:rPr>
          <w:rFonts w:ascii="Times New Roman" w:hAnsi="Times New Roman"/>
          <w:b/>
        </w:rPr>
      </w:pPr>
    </w:p>
    <w:p w:rsidR="005D375D" w:rsidRPr="008338A4" w:rsidRDefault="005D375D" w:rsidP="005D375D">
      <w:pPr>
        <w:pStyle w:val="ListParagraph"/>
        <w:numPr>
          <w:ilvl w:val="0"/>
          <w:numId w:val="63"/>
        </w:numPr>
        <w:jc w:val="both"/>
        <w:rPr>
          <w:rFonts w:ascii="Times New Roman" w:hAnsi="Times New Roman"/>
          <w:b/>
        </w:rPr>
      </w:pPr>
      <w:r w:rsidRPr="008338A4">
        <w:rPr>
          <w:rFonts w:ascii="Times New Roman" w:hAnsi="Times New Roman" w:cs="Arial"/>
          <w:color w:val="000000"/>
        </w:rPr>
        <w:t>A 2013 HM Treasury and HMRC consultation document explained that “receipts have been smaller than originally anticipated, and in both 2011 and 2012 have been below the £21⁄2 billion target. In response, the Government has made several increases to the rate of bank levy charged to ensure that the levy raises at least £21⁄2 billion each year.”</w:t>
      </w:r>
    </w:p>
    <w:p w:rsidR="00E37933" w:rsidRPr="008338A4" w:rsidRDefault="00E37933" w:rsidP="005D375D">
      <w:pPr>
        <w:pStyle w:val="ListParagraph"/>
        <w:jc w:val="both"/>
        <w:rPr>
          <w:rFonts w:ascii="Times New Roman" w:hAnsi="Times New Roman"/>
        </w:rPr>
      </w:pPr>
    </w:p>
    <w:p w:rsidR="00E37933" w:rsidRPr="008338A4" w:rsidRDefault="00E37933" w:rsidP="00E37933">
      <w:pPr>
        <w:jc w:val="both"/>
        <w:rPr>
          <w:rFonts w:ascii="Times New Roman" w:hAnsi="Times New Roman" w:cs="Times"/>
          <w:b/>
          <w:bCs/>
          <w:color w:val="000000"/>
          <w:szCs w:val="27"/>
        </w:rPr>
      </w:pPr>
    </w:p>
    <w:p w:rsidR="002F3BB1" w:rsidRPr="008338A4" w:rsidRDefault="002F3BB1" w:rsidP="00E37933">
      <w:pPr>
        <w:pStyle w:val="ListParagraph"/>
        <w:jc w:val="both"/>
        <w:rPr>
          <w:rFonts w:ascii="Times New Roman" w:hAnsi="Times New Roman"/>
        </w:rPr>
      </w:pPr>
    </w:p>
    <w:p w:rsidR="00C83BF8" w:rsidRPr="008338A4" w:rsidRDefault="002F3BB1" w:rsidP="002F3BB1">
      <w:pPr>
        <w:jc w:val="both"/>
        <w:rPr>
          <w:rFonts w:ascii="Times New Roman" w:hAnsi="Times New Roman"/>
          <w:b/>
        </w:rPr>
      </w:pPr>
      <w:r w:rsidRPr="008338A4">
        <w:rPr>
          <w:rFonts w:ascii="Times New Roman" w:hAnsi="Times New Roman"/>
          <w:b/>
        </w:rPr>
        <w:t>9. Sources</w:t>
      </w:r>
    </w:p>
    <w:p w:rsidR="00C83BF8" w:rsidRPr="008338A4" w:rsidRDefault="00C83BF8" w:rsidP="002F3BB1">
      <w:pPr>
        <w:jc w:val="both"/>
        <w:rPr>
          <w:rFonts w:ascii="Times New Roman" w:hAnsi="Times New Roman"/>
          <w:b/>
        </w:rPr>
      </w:pPr>
    </w:p>
    <w:p w:rsidR="00C83706" w:rsidRPr="008338A4" w:rsidRDefault="00C83BF8" w:rsidP="00C83706">
      <w:pPr>
        <w:pStyle w:val="ListParagraph"/>
        <w:numPr>
          <w:ilvl w:val="0"/>
          <w:numId w:val="14"/>
        </w:numPr>
        <w:ind w:left="720"/>
        <w:jc w:val="both"/>
        <w:rPr>
          <w:rFonts w:ascii="Times New Roman" w:hAnsi="Times New Roman"/>
        </w:rPr>
      </w:pPr>
      <w:r w:rsidRPr="008338A4">
        <w:rPr>
          <w:rFonts w:ascii="Times New Roman" w:hAnsi="Times New Roman"/>
        </w:rPr>
        <w:t>Schedule 19 Finance Act 2011</w:t>
      </w:r>
      <w:r w:rsidR="00D53674" w:rsidRPr="008338A4">
        <w:rPr>
          <w:rFonts w:ascii="Times New Roman" w:hAnsi="Times New Roman"/>
        </w:rPr>
        <w:t>.</w:t>
      </w:r>
      <w:r w:rsidRPr="008338A4">
        <w:rPr>
          <w:rFonts w:ascii="Times New Roman" w:hAnsi="Times New Roman"/>
        </w:rPr>
        <w:t xml:space="preserve"> </w:t>
      </w:r>
    </w:p>
    <w:p w:rsidR="00C83706" w:rsidRPr="008338A4" w:rsidRDefault="00C83706" w:rsidP="00C83706">
      <w:pPr>
        <w:ind w:left="360"/>
        <w:jc w:val="both"/>
        <w:rPr>
          <w:rFonts w:ascii="Times New Roman" w:hAnsi="Times New Roman"/>
        </w:rPr>
      </w:pPr>
    </w:p>
    <w:p w:rsidR="00C83BF8" w:rsidRPr="008338A4" w:rsidRDefault="00C83706" w:rsidP="00C83706">
      <w:pPr>
        <w:pStyle w:val="ListParagraph"/>
        <w:numPr>
          <w:ilvl w:val="0"/>
          <w:numId w:val="14"/>
        </w:numPr>
        <w:ind w:left="720"/>
        <w:jc w:val="both"/>
        <w:rPr>
          <w:rFonts w:ascii="Times New Roman" w:hAnsi="Times New Roman"/>
        </w:rPr>
      </w:pPr>
      <w:r w:rsidRPr="008338A4">
        <w:rPr>
          <w:rFonts w:ascii="Times New Roman" w:hAnsi="Times New Roman"/>
        </w:rPr>
        <w:t>HM Treasury, “Bank Levy: a consultation”, July 2010</w:t>
      </w:r>
      <w:r w:rsidR="00D53674" w:rsidRPr="008338A4">
        <w:rPr>
          <w:rFonts w:ascii="Times New Roman" w:hAnsi="Times New Roman"/>
        </w:rPr>
        <w:t>.</w:t>
      </w:r>
    </w:p>
    <w:p w:rsidR="00C83BF8" w:rsidRPr="008338A4" w:rsidRDefault="00C83BF8" w:rsidP="00C83706">
      <w:pPr>
        <w:ind w:left="360"/>
        <w:jc w:val="both"/>
        <w:rPr>
          <w:rFonts w:ascii="Times New Roman" w:hAnsi="Times New Roman"/>
        </w:rPr>
      </w:pPr>
    </w:p>
    <w:p w:rsidR="008263A4" w:rsidRPr="008338A4" w:rsidRDefault="00C83BF8" w:rsidP="00C83706">
      <w:pPr>
        <w:pStyle w:val="ListParagraph"/>
        <w:numPr>
          <w:ilvl w:val="0"/>
          <w:numId w:val="14"/>
        </w:numPr>
        <w:ind w:left="720"/>
        <w:jc w:val="both"/>
        <w:rPr>
          <w:rFonts w:ascii="Times New Roman" w:hAnsi="Times New Roman"/>
        </w:rPr>
      </w:pPr>
      <w:r w:rsidRPr="008338A4">
        <w:rPr>
          <w:rFonts w:ascii="Times New Roman" w:hAnsi="Times New Roman"/>
        </w:rPr>
        <w:t>HM Treasury and HMRC, “Bank Levy Review 2013”, 4 July 2013</w:t>
      </w:r>
      <w:r w:rsidR="00D53674" w:rsidRPr="008338A4">
        <w:rPr>
          <w:rFonts w:ascii="Times New Roman" w:hAnsi="Times New Roman"/>
        </w:rPr>
        <w:t>.</w:t>
      </w:r>
    </w:p>
    <w:p w:rsidR="008263A4" w:rsidRPr="008338A4" w:rsidRDefault="008263A4" w:rsidP="008263A4">
      <w:pPr>
        <w:jc w:val="both"/>
        <w:rPr>
          <w:rFonts w:ascii="Times New Roman" w:hAnsi="Times New Roman"/>
        </w:rPr>
      </w:pPr>
    </w:p>
    <w:p w:rsidR="002F3BB1" w:rsidRPr="008338A4" w:rsidRDefault="008263A4" w:rsidP="00C83706">
      <w:pPr>
        <w:pStyle w:val="ListParagraph"/>
        <w:numPr>
          <w:ilvl w:val="0"/>
          <w:numId w:val="14"/>
        </w:numPr>
        <w:ind w:left="720"/>
        <w:jc w:val="both"/>
        <w:rPr>
          <w:rFonts w:ascii="Times New Roman" w:hAnsi="Times New Roman"/>
        </w:rPr>
      </w:pPr>
      <w:r w:rsidRPr="008338A4">
        <w:rPr>
          <w:rFonts w:ascii="Times New Roman" w:hAnsi="Times New Roman"/>
        </w:rPr>
        <w:t>HMRC, “Bank Levy Manual”</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Cs/>
          <w:szCs w:val="71"/>
        </w:rPr>
      </w:pPr>
    </w:p>
    <w:p w:rsidR="00DE409D" w:rsidRPr="008338A4" w:rsidRDefault="00DE409D" w:rsidP="00DE409D">
      <w:pPr>
        <w:jc w:val="both"/>
        <w:rPr>
          <w:rFonts w:ascii="Times New Roman" w:hAnsi="Times New Roman"/>
          <w:b/>
        </w:rPr>
      </w:pPr>
    </w:p>
    <w:p w:rsidR="00DE409D" w:rsidRPr="008338A4" w:rsidRDefault="00DE409D" w:rsidP="00DE409D">
      <w:pPr>
        <w:jc w:val="both"/>
        <w:rPr>
          <w:rFonts w:ascii="Times New Roman" w:hAnsi="Times New Roman"/>
          <w:b/>
        </w:rPr>
      </w:pPr>
      <w:r w:rsidRPr="008338A4">
        <w:rPr>
          <w:rFonts w:ascii="Times New Roman" w:hAnsi="Times New Roman"/>
          <w:b/>
        </w:rPr>
        <w:t>10. Coding of levy variables</w:t>
      </w:r>
    </w:p>
    <w:p w:rsidR="00E93FF3" w:rsidRPr="008338A4" w:rsidRDefault="00E93FF3" w:rsidP="00E93F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Helvetica"/>
          <w:bCs/>
          <w:szCs w:val="71"/>
        </w:rPr>
      </w:pPr>
    </w:p>
    <w:p w:rsidR="00DE409D" w:rsidRPr="008338A4" w:rsidRDefault="004D7391" w:rsidP="00DE409D">
      <w:pPr>
        <w:jc w:val="both"/>
        <w:rPr>
          <w:rFonts w:ascii="Times New Roman" w:hAnsi="Times New Roman"/>
        </w:rPr>
      </w:pPr>
      <w:r w:rsidRPr="008338A4">
        <w:rPr>
          <w:rFonts w:ascii="Times New Roman" w:hAnsi="Times New Roman"/>
        </w:rPr>
        <w:t>T</w:t>
      </w:r>
      <w:r w:rsidR="00DE409D" w:rsidRPr="008338A4">
        <w:rPr>
          <w:rFonts w:ascii="Times New Roman" w:hAnsi="Times New Roman"/>
        </w:rPr>
        <w:t xml:space="preserve">he levy </w:t>
      </w:r>
      <w:r w:rsidRPr="008338A4">
        <w:rPr>
          <w:rFonts w:ascii="Times New Roman" w:hAnsi="Times New Roman"/>
        </w:rPr>
        <w:t xml:space="preserve">was announced in June 2010 and applies to annual accounts drawn up after 1 January 2011. </w:t>
      </w:r>
      <w:r w:rsidR="00DE409D" w:rsidRPr="008338A4">
        <w:rPr>
          <w:rFonts w:ascii="Times New Roman" w:hAnsi="Times New Roman"/>
        </w:rPr>
        <w:t>We thus code the levy dummy variable one in 2011 and forward. In order to code the marginal le</w:t>
      </w:r>
      <w:r w:rsidRPr="008338A4">
        <w:rPr>
          <w:rFonts w:ascii="Times New Roman" w:hAnsi="Times New Roman"/>
        </w:rPr>
        <w:t>vy rate, we need to estimate two</w:t>
      </w:r>
      <w:r w:rsidR="00DE409D" w:rsidRPr="008338A4">
        <w:rPr>
          <w:rFonts w:ascii="Times New Roman" w:hAnsi="Times New Roman"/>
        </w:rPr>
        <w:t xml:space="preserve"> levy base</w:t>
      </w:r>
      <w:r w:rsidRPr="008338A4">
        <w:rPr>
          <w:rFonts w:ascii="Times New Roman" w:hAnsi="Times New Roman"/>
        </w:rPr>
        <w:t>s</w:t>
      </w:r>
      <w:r w:rsidR="00DE409D" w:rsidRPr="008338A4">
        <w:rPr>
          <w:rFonts w:ascii="Times New Roman" w:hAnsi="Times New Roman"/>
        </w:rPr>
        <w:t xml:space="preserve">. </w:t>
      </w:r>
      <w:r w:rsidRPr="008338A4">
        <w:rPr>
          <w:rFonts w:ascii="Times New Roman" w:hAnsi="Times New Roman"/>
        </w:rPr>
        <w:t xml:space="preserve">The first base, to which the full rate applies, is </w:t>
      </w:r>
      <w:r w:rsidR="00DE409D" w:rsidRPr="008338A4">
        <w:rPr>
          <w:rFonts w:ascii="Times New Roman" w:hAnsi="Times New Roman"/>
        </w:rPr>
        <w:t>estimated as:</w:t>
      </w:r>
    </w:p>
    <w:p w:rsidR="004D7391" w:rsidRPr="008338A4" w:rsidRDefault="00DE409D" w:rsidP="00DE409D">
      <w:pPr>
        <w:jc w:val="center"/>
        <w:rPr>
          <w:rFonts w:ascii="Times New Roman" w:hAnsi="Times New Roman"/>
          <w:i/>
        </w:rPr>
      </w:pPr>
      <w:r w:rsidRPr="008338A4">
        <w:rPr>
          <w:rFonts w:ascii="Times New Roman" w:hAnsi="Times New Roman"/>
          <w:i/>
        </w:rPr>
        <w:t>total assets – customer deposits – equity</w:t>
      </w:r>
      <w:r w:rsidR="004D7391" w:rsidRPr="008338A4">
        <w:rPr>
          <w:rFonts w:ascii="Times New Roman" w:hAnsi="Times New Roman"/>
          <w:i/>
        </w:rPr>
        <w:t xml:space="preserve"> – derivatives </w:t>
      </w:r>
    </w:p>
    <w:p w:rsidR="00DE409D" w:rsidRPr="008338A4" w:rsidRDefault="004D7391" w:rsidP="00DE409D">
      <w:pPr>
        <w:jc w:val="center"/>
        <w:rPr>
          <w:rFonts w:ascii="Times New Roman" w:hAnsi="Times New Roman"/>
          <w:i/>
        </w:rPr>
      </w:pPr>
      <w:r w:rsidRPr="008338A4">
        <w:rPr>
          <w:rFonts w:ascii="Times New Roman" w:hAnsi="Times New Roman"/>
          <w:i/>
        </w:rPr>
        <w:t>– long term funding</w:t>
      </w:r>
    </w:p>
    <w:p w:rsidR="00DC096B" w:rsidRPr="008338A4" w:rsidRDefault="00DE409D" w:rsidP="00DE409D">
      <w:pPr>
        <w:jc w:val="both"/>
        <w:rPr>
          <w:rFonts w:ascii="Times New Roman" w:hAnsi="Times New Roman"/>
        </w:rPr>
      </w:pPr>
      <w:r w:rsidRPr="008338A4">
        <w:rPr>
          <w:rFonts w:ascii="Times New Roman" w:hAnsi="Times New Roman"/>
        </w:rPr>
        <w:t xml:space="preserve">where </w:t>
      </w:r>
      <w:r w:rsidRPr="008338A4">
        <w:rPr>
          <w:rFonts w:ascii="Times New Roman" w:hAnsi="Times New Roman"/>
          <w:i/>
        </w:rPr>
        <w:t>equity</w:t>
      </w:r>
      <w:r w:rsidRPr="008338A4">
        <w:rPr>
          <w:rFonts w:ascii="Times New Roman" w:hAnsi="Times New Roman"/>
        </w:rPr>
        <w:t xml:space="preserve"> </w:t>
      </w:r>
      <w:r w:rsidR="004D7391" w:rsidRPr="008338A4">
        <w:rPr>
          <w:rFonts w:ascii="Times New Roman" w:hAnsi="Times New Roman"/>
        </w:rPr>
        <w:t xml:space="preserve">proxies for tier 1 </w:t>
      </w:r>
      <w:r w:rsidRPr="008338A4">
        <w:rPr>
          <w:rFonts w:ascii="Times New Roman" w:hAnsi="Times New Roman"/>
        </w:rPr>
        <w:t>capital</w:t>
      </w:r>
      <w:r w:rsidR="004D7391" w:rsidRPr="008338A4">
        <w:rPr>
          <w:rFonts w:ascii="Times New Roman" w:hAnsi="Times New Roman"/>
        </w:rPr>
        <w:t xml:space="preserve">; </w:t>
      </w:r>
      <w:r w:rsidRPr="008338A4">
        <w:rPr>
          <w:rFonts w:ascii="Times New Roman" w:hAnsi="Times New Roman"/>
          <w:i/>
        </w:rPr>
        <w:t>customer deposits</w:t>
      </w:r>
      <w:r w:rsidRPr="008338A4">
        <w:rPr>
          <w:rFonts w:ascii="Times New Roman" w:hAnsi="Times New Roman"/>
        </w:rPr>
        <w:t xml:space="preserve"> </w:t>
      </w:r>
      <w:r w:rsidR="004D7391" w:rsidRPr="008338A4">
        <w:rPr>
          <w:rFonts w:ascii="Times New Roman" w:hAnsi="Times New Roman"/>
        </w:rPr>
        <w:t xml:space="preserve">proxy for </w:t>
      </w:r>
      <w:r w:rsidRPr="008338A4">
        <w:rPr>
          <w:rFonts w:ascii="Times New Roman" w:hAnsi="Times New Roman"/>
        </w:rPr>
        <w:t>deposits subject to a guarantee scheme</w:t>
      </w:r>
      <w:r w:rsidR="004D7391" w:rsidRPr="008338A4">
        <w:rPr>
          <w:rFonts w:ascii="Times New Roman" w:hAnsi="Times New Roman"/>
        </w:rPr>
        <w:t xml:space="preserve">; </w:t>
      </w:r>
      <w:r w:rsidR="004D7391" w:rsidRPr="008338A4">
        <w:rPr>
          <w:rFonts w:ascii="Times New Roman" w:hAnsi="Times New Roman"/>
          <w:i/>
        </w:rPr>
        <w:t>derivatives</w:t>
      </w:r>
      <w:r w:rsidR="004D7391" w:rsidRPr="008338A4">
        <w:rPr>
          <w:rFonts w:ascii="Times New Roman" w:hAnsi="Times New Roman"/>
        </w:rPr>
        <w:t xml:space="preserve"> is the minimum of derivatives on the asset </w:t>
      </w:r>
      <w:r w:rsidR="00DC096B" w:rsidRPr="008338A4">
        <w:rPr>
          <w:rFonts w:ascii="Times New Roman" w:hAnsi="Times New Roman"/>
        </w:rPr>
        <w:t xml:space="preserve">side </w:t>
      </w:r>
      <w:r w:rsidR="004D7391" w:rsidRPr="008338A4">
        <w:rPr>
          <w:rFonts w:ascii="Times New Roman" w:hAnsi="Times New Roman"/>
        </w:rPr>
        <w:t>and the liability side of the balance sheet and proxies for deductions from the levy base due to netting</w:t>
      </w:r>
      <w:r w:rsidRPr="008338A4">
        <w:rPr>
          <w:rFonts w:ascii="Times New Roman" w:hAnsi="Times New Roman"/>
        </w:rPr>
        <w:t xml:space="preserve">. </w:t>
      </w:r>
      <w:r w:rsidR="004D7391" w:rsidRPr="008338A4">
        <w:rPr>
          <w:rFonts w:ascii="Times New Roman" w:hAnsi="Times New Roman"/>
        </w:rPr>
        <w:t xml:space="preserve">For banks for which this base exceeds the basic deduction of £20 billion, we code the marginal levy rate as 0.075 in 2011 and 0.088 in 2012. For banks </w:t>
      </w:r>
      <w:r w:rsidR="00DC096B" w:rsidRPr="008338A4">
        <w:rPr>
          <w:rFonts w:ascii="Times New Roman" w:hAnsi="Times New Roman"/>
        </w:rPr>
        <w:t xml:space="preserve">for which this base is smaller than the basic deduction of £20 billion , we compute the second base: </w:t>
      </w:r>
    </w:p>
    <w:p w:rsidR="00DC096B" w:rsidRPr="008338A4" w:rsidRDefault="00DC096B" w:rsidP="00DC096B">
      <w:pPr>
        <w:jc w:val="center"/>
        <w:rPr>
          <w:rFonts w:ascii="Times New Roman" w:hAnsi="Times New Roman"/>
          <w:i/>
        </w:rPr>
      </w:pPr>
      <w:r w:rsidRPr="008338A4">
        <w:rPr>
          <w:rFonts w:ascii="Times New Roman" w:hAnsi="Times New Roman"/>
          <w:i/>
        </w:rPr>
        <w:t xml:space="preserve">total assets – customer deposits – equity – derivatives </w:t>
      </w:r>
    </w:p>
    <w:p w:rsidR="00DC096B" w:rsidRDefault="00DC096B" w:rsidP="00DE409D">
      <w:pPr>
        <w:jc w:val="both"/>
        <w:rPr>
          <w:rFonts w:ascii="Times New Roman" w:hAnsi="Times New Roman"/>
        </w:rPr>
      </w:pPr>
      <w:r w:rsidRPr="008338A4">
        <w:rPr>
          <w:rFonts w:ascii="Times New Roman" w:hAnsi="Times New Roman"/>
        </w:rPr>
        <w:t>For banks for which this larger base exceeds the basic deduction of £20 billion but the first smaller base falls below it, we code the marginal levy rate as 0.0375 in 2011 and 0.044 in 2012.</w:t>
      </w:r>
    </w:p>
    <w:sectPr w:rsidR="00DC096B" w:rsidSect="005277DE">
      <w:pgSz w:w="11900" w:h="16840"/>
      <w:pgMar w:top="1440" w:right="1800" w:bottom="1440" w:left="180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48D" w:rsidRDefault="008E748D" w:rsidP="00C2397C">
      <w:r>
        <w:separator/>
      </w:r>
    </w:p>
  </w:endnote>
  <w:endnote w:type="continuationSeparator" w:id="0">
    <w:p w:rsidR="008E748D" w:rsidRDefault="008E748D" w:rsidP="00C2397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9" w:rsidRDefault="00903119" w:rsidP="00B00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119" w:rsidRDefault="00903119" w:rsidP="00C91F8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9" w:rsidRDefault="00903119" w:rsidP="00B00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8A4">
      <w:rPr>
        <w:rStyle w:val="PageNumber"/>
        <w:noProof/>
      </w:rPr>
      <w:t>1</w:t>
    </w:r>
    <w:r>
      <w:rPr>
        <w:rStyle w:val="PageNumber"/>
      </w:rPr>
      <w:fldChar w:fldCharType="end"/>
    </w:r>
  </w:p>
  <w:p w:rsidR="00903119" w:rsidRDefault="00903119" w:rsidP="00C91F8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9" w:rsidRDefault="00903119" w:rsidP="00B00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03119" w:rsidRDefault="00903119" w:rsidP="00C91F8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19" w:rsidRDefault="00903119" w:rsidP="00B0081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338A4">
      <w:rPr>
        <w:rStyle w:val="PageNumber"/>
        <w:noProof/>
      </w:rPr>
      <w:t>4</w:t>
    </w:r>
    <w:r>
      <w:rPr>
        <w:rStyle w:val="PageNumber"/>
      </w:rPr>
      <w:fldChar w:fldCharType="end"/>
    </w:r>
  </w:p>
  <w:p w:rsidR="00903119" w:rsidRDefault="00903119" w:rsidP="00C91F8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48D" w:rsidRDefault="008E748D" w:rsidP="00C2397C">
      <w:r>
        <w:separator/>
      </w:r>
    </w:p>
  </w:footnote>
  <w:footnote w:type="continuationSeparator" w:id="0">
    <w:p w:rsidR="008E748D" w:rsidRDefault="008E748D" w:rsidP="00C2397C">
      <w:r>
        <w:continuationSeparator/>
      </w:r>
    </w:p>
  </w:footnote>
  <w:footnote w:id="1">
    <w:p w:rsidR="00903119" w:rsidRPr="00215619" w:rsidRDefault="00903119" w:rsidP="00215619">
      <w:pPr>
        <w:ind w:left="360"/>
        <w:jc w:val="both"/>
        <w:rPr>
          <w:rFonts w:ascii="Times New Roman" w:hAnsi="Times New Roman" w:cs="Arial"/>
          <w:bCs/>
          <w:sz w:val="20"/>
          <w:szCs w:val="38"/>
        </w:rPr>
      </w:pPr>
      <w:r w:rsidRPr="00215619">
        <w:rPr>
          <w:rStyle w:val="FootnoteReference"/>
          <w:rFonts w:ascii="Times New Roman" w:hAnsi="Times New Roman"/>
          <w:sz w:val="20"/>
        </w:rPr>
        <w:footnoteRef/>
      </w:r>
      <w:r w:rsidRPr="00215619">
        <w:rPr>
          <w:rFonts w:ascii="Times New Roman" w:hAnsi="Times New Roman"/>
          <w:sz w:val="20"/>
        </w:rPr>
        <w:t xml:space="preserve"> A note by PWC explains: “</w:t>
      </w:r>
      <w:r w:rsidRPr="00215619">
        <w:rPr>
          <w:rFonts w:ascii="Times New Roman" w:hAnsi="Times New Roman" w:cs="Arial"/>
          <w:color w:val="313132"/>
          <w:sz w:val="20"/>
        </w:rPr>
        <w:t>[a]</w:t>
      </w:r>
      <w:proofErr w:type="spellStart"/>
      <w:r w:rsidRPr="00215619">
        <w:rPr>
          <w:rFonts w:ascii="Times New Roman" w:hAnsi="Times New Roman" w:cs="Arial"/>
          <w:color w:val="313132"/>
          <w:sz w:val="20"/>
        </w:rPr>
        <w:t>lthough</w:t>
      </w:r>
      <w:proofErr w:type="spellEnd"/>
      <w:r w:rsidRPr="00215619">
        <w:rPr>
          <w:rFonts w:ascii="Times New Roman" w:hAnsi="Times New Roman" w:cs="Arial"/>
          <w:color w:val="313132"/>
          <w:sz w:val="20"/>
        </w:rPr>
        <w:t xml:space="preserve"> the text of the law refers to “regulatory capital”, the parliamentary preparatory works refer to corporate equity Belgian GAAP which is a different notion and which might create some confusion regarding the ‘equity’ to deduct from the computation basis.” </w:t>
      </w:r>
      <w:r w:rsidRPr="00215619">
        <w:rPr>
          <w:rFonts w:ascii="Times New Roman" w:hAnsi="Times New Roman" w:cs="Times"/>
          <w:color w:val="141413"/>
          <w:sz w:val="20"/>
          <w:szCs w:val="48"/>
        </w:rPr>
        <w:t>PWC, “New bank levies impacting the financial industry (Acts enacted on 28 December 2011) and additional amendments still to come (Draft Program-Law of 15 May 2012)”.</w:t>
      </w:r>
    </w:p>
    <w:p w:rsidR="00903119" w:rsidRPr="00215619" w:rsidRDefault="00903119" w:rsidP="00215619">
      <w:pPr>
        <w:pStyle w:val="FootnoteText"/>
        <w:jc w:val="both"/>
        <w:rPr>
          <w:rFonts w:ascii="Times New Roman" w:hAnsi="Times New Roman"/>
          <w:sz w:val="20"/>
        </w:rPr>
      </w:pPr>
    </w:p>
  </w:footnote>
  <w:footnote w:id="2">
    <w:p w:rsidR="00903119" w:rsidRPr="00215619" w:rsidRDefault="00903119" w:rsidP="00215619">
      <w:pPr>
        <w:pStyle w:val="FootnoteText"/>
        <w:jc w:val="both"/>
        <w:rPr>
          <w:rFonts w:ascii="Times New Roman" w:hAnsi="Times New Roman"/>
          <w:sz w:val="20"/>
        </w:rPr>
      </w:pPr>
      <w:r w:rsidRPr="00215619">
        <w:rPr>
          <w:rStyle w:val="FootnoteReference"/>
          <w:rFonts w:ascii="Times New Roman" w:hAnsi="Times New Roman"/>
          <w:sz w:val="20"/>
        </w:rPr>
        <w:footnoteRef/>
      </w:r>
      <w:r w:rsidRPr="00215619">
        <w:rPr>
          <w:rFonts w:ascii="Times New Roman" w:hAnsi="Times New Roman"/>
          <w:sz w:val="20"/>
        </w:rPr>
        <w:t xml:space="preserve"> The notes for the levies in France, Hungary and Slovenia are based entirely on the summaries provided by PwC and KPMG and cited below. </w:t>
      </w:r>
    </w:p>
  </w:footnote>
  <w:footnote w:id="3">
    <w:p w:rsidR="00903119" w:rsidRPr="00215619" w:rsidRDefault="00903119" w:rsidP="0021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Helvetica"/>
          <w:bCs/>
          <w:color w:val="000000"/>
          <w:sz w:val="20"/>
          <w:szCs w:val="64"/>
        </w:rPr>
      </w:pPr>
      <w:r w:rsidRPr="00215619">
        <w:rPr>
          <w:rStyle w:val="FootnoteReference"/>
          <w:rFonts w:ascii="Times New Roman" w:hAnsi="Times New Roman"/>
          <w:sz w:val="20"/>
        </w:rPr>
        <w:footnoteRef/>
      </w:r>
      <w:r w:rsidRPr="00215619">
        <w:rPr>
          <w:rFonts w:ascii="Times New Roman" w:hAnsi="Times New Roman"/>
          <w:sz w:val="20"/>
        </w:rPr>
        <w:t xml:space="preserve"> </w:t>
      </w:r>
      <w:r w:rsidRPr="00215619">
        <w:rPr>
          <w:rFonts w:ascii="Times New Roman" w:hAnsi="Times New Roman" w:cs="Helvetica"/>
          <w:color w:val="000000"/>
          <w:sz w:val="20"/>
          <w:szCs w:val="55"/>
        </w:rPr>
        <w:t xml:space="preserve">Christian </w:t>
      </w:r>
      <w:proofErr w:type="spellStart"/>
      <w:r w:rsidRPr="00215619">
        <w:rPr>
          <w:rFonts w:ascii="Times New Roman" w:hAnsi="Times New Roman" w:cs="Helvetica"/>
          <w:color w:val="000000"/>
          <w:sz w:val="20"/>
          <w:szCs w:val="55"/>
        </w:rPr>
        <w:t>Kastrop</w:t>
      </w:r>
      <w:proofErr w:type="spellEnd"/>
      <w:r w:rsidRPr="00215619">
        <w:rPr>
          <w:rFonts w:ascii="Times New Roman" w:hAnsi="Times New Roman" w:cs="Helvetica"/>
          <w:color w:val="000000"/>
          <w:sz w:val="20"/>
          <w:szCs w:val="55"/>
        </w:rPr>
        <w:t>, “</w:t>
      </w:r>
      <w:r w:rsidRPr="00215619">
        <w:rPr>
          <w:rFonts w:ascii="Times New Roman" w:hAnsi="Times New Roman" w:cs="Helvetica"/>
          <w:bCs/>
          <w:color w:val="000000"/>
          <w:sz w:val="20"/>
          <w:szCs w:val="64"/>
        </w:rPr>
        <w:t xml:space="preserve">Bank Taxes and a Financial Transaction Tax”, </w:t>
      </w:r>
      <w:r w:rsidRPr="00215619">
        <w:rPr>
          <w:rFonts w:ascii="Times New Roman" w:hAnsi="Times New Roman" w:cs="Helvetica"/>
          <w:bCs/>
          <w:sz w:val="20"/>
          <w:szCs w:val="64"/>
        </w:rPr>
        <w:t xml:space="preserve">Presentation at </w:t>
      </w:r>
      <w:proofErr w:type="spellStart"/>
      <w:r w:rsidRPr="00215619">
        <w:rPr>
          <w:rFonts w:ascii="Times New Roman" w:hAnsi="Times New Roman" w:cs="Helvetica"/>
          <w:color w:val="000000"/>
          <w:sz w:val="20"/>
          <w:szCs w:val="28"/>
        </w:rPr>
        <w:t>Bruegel</w:t>
      </w:r>
      <w:proofErr w:type="spellEnd"/>
      <w:r w:rsidRPr="00215619">
        <w:rPr>
          <w:rFonts w:ascii="Times New Roman" w:hAnsi="Times New Roman" w:cs="Helvetica"/>
          <w:color w:val="000000"/>
          <w:sz w:val="20"/>
          <w:szCs w:val="28"/>
        </w:rPr>
        <w:t xml:space="preserve"> – IMF Fiscal Affairs Department Workshop, </w:t>
      </w:r>
      <w:r w:rsidRPr="00215619">
        <w:rPr>
          <w:rFonts w:ascii="Times New Roman" w:hAnsi="Times New Roman" w:cs="Helvetica"/>
          <w:color w:val="000000"/>
          <w:sz w:val="20"/>
          <w:szCs w:val="22"/>
        </w:rPr>
        <w:t>18 September 2012. This is available at</w:t>
      </w:r>
      <w:r w:rsidRPr="00215619">
        <w:rPr>
          <w:rFonts w:ascii="Times New Roman" w:hAnsi="Times New Roman" w:cs="Helvetica"/>
          <w:bCs/>
          <w:color w:val="000000"/>
          <w:sz w:val="20"/>
          <w:szCs w:val="64"/>
        </w:rPr>
        <w:t xml:space="preserve"> </w:t>
      </w:r>
    </w:p>
    <w:p w:rsidR="00903119" w:rsidRPr="00215619" w:rsidRDefault="00903119" w:rsidP="00215619">
      <w:pPr>
        <w:pStyle w:val="FootnoteText"/>
        <w:jc w:val="both"/>
        <w:rPr>
          <w:rFonts w:ascii="Times New Roman" w:hAnsi="Times New Roman"/>
          <w:sz w:val="20"/>
        </w:rPr>
      </w:pPr>
      <w:r w:rsidRPr="00215619">
        <w:rPr>
          <w:rFonts w:ascii="Times New Roman" w:hAnsi="Times New Roman"/>
          <w:sz w:val="20"/>
        </w:rPr>
        <w:t>http://www.bruegel.org/fileadmin/bruegel_files/Events/Event_materials/2012/120918_Bruegel-IMF_workshop/Presentations/Kastrop.pdf</w:t>
      </w:r>
    </w:p>
  </w:footnote>
  <w:footnote w:id="4">
    <w:p w:rsidR="00903119" w:rsidRPr="00215619" w:rsidRDefault="00903119" w:rsidP="00215619">
      <w:pPr>
        <w:pStyle w:val="FootnoteText"/>
        <w:jc w:val="both"/>
        <w:rPr>
          <w:rFonts w:ascii="Times New Roman" w:hAnsi="Times New Roman"/>
          <w:sz w:val="20"/>
        </w:rPr>
      </w:pPr>
      <w:r w:rsidRPr="00215619">
        <w:rPr>
          <w:rStyle w:val="FootnoteReference"/>
          <w:rFonts w:ascii="Times New Roman" w:hAnsi="Times New Roman"/>
          <w:sz w:val="20"/>
        </w:rPr>
        <w:footnoteRef/>
      </w:r>
      <w:r w:rsidRPr="00215619">
        <w:rPr>
          <w:rFonts w:ascii="Times New Roman" w:hAnsi="Times New Roman"/>
          <w:sz w:val="20"/>
        </w:rPr>
        <w:t xml:space="preserve"> The notes for the levies in France, Hungary and Slovenia are based entirely on the summaries provided by PwC and KPMG and cited below. </w:t>
      </w:r>
    </w:p>
  </w:footnote>
  <w:footnote w:id="5">
    <w:p w:rsidR="00903119" w:rsidRPr="00215619" w:rsidRDefault="00903119" w:rsidP="00215619">
      <w:pPr>
        <w:pStyle w:val="FootnoteText"/>
        <w:jc w:val="both"/>
        <w:rPr>
          <w:rFonts w:ascii="Times New Roman" w:hAnsi="Times New Roman"/>
          <w:sz w:val="20"/>
        </w:rPr>
      </w:pPr>
      <w:r w:rsidRPr="00215619">
        <w:rPr>
          <w:rStyle w:val="FootnoteReference"/>
          <w:rFonts w:ascii="Times New Roman" w:hAnsi="Times New Roman"/>
          <w:sz w:val="20"/>
        </w:rPr>
        <w:footnoteRef/>
      </w:r>
      <w:r w:rsidRPr="00215619">
        <w:rPr>
          <w:rFonts w:ascii="Times New Roman" w:hAnsi="Times New Roman"/>
          <w:sz w:val="20"/>
        </w:rPr>
        <w:t xml:space="preserve"> http://www.saeima.lv/en/about-saeima/work-of-the-saeima/speaker-2/mas-priekssedetajas-aktualitates-2/19162-saeima-adopts-the-state-budget-for-2012-in-the-final-reading</w:t>
      </w:r>
    </w:p>
  </w:footnote>
  <w:footnote w:id="6">
    <w:p w:rsidR="00903119" w:rsidRPr="00215619" w:rsidRDefault="00903119" w:rsidP="00215619">
      <w:pPr>
        <w:pStyle w:val="FootnoteText"/>
        <w:jc w:val="both"/>
        <w:rPr>
          <w:rFonts w:ascii="Times New Roman" w:hAnsi="Times New Roman"/>
          <w:sz w:val="20"/>
        </w:rPr>
      </w:pPr>
      <w:r w:rsidRPr="00215619">
        <w:rPr>
          <w:rStyle w:val="FootnoteReference"/>
          <w:rFonts w:ascii="Times New Roman" w:hAnsi="Times New Roman"/>
          <w:sz w:val="20"/>
        </w:rPr>
        <w:footnoteRef/>
      </w:r>
      <w:r w:rsidRPr="00215619">
        <w:rPr>
          <w:rFonts w:ascii="Times New Roman" w:hAnsi="Times New Roman"/>
          <w:sz w:val="20"/>
        </w:rPr>
        <w:t xml:space="preserve"> The notes for the levies in France, Hungary and Slovenia are based entirely on the summaries provided by PwC and KPMG and cited below. </w:t>
      </w:r>
    </w:p>
  </w:footnote>
  <w:footnote w:id="7">
    <w:p w:rsidR="00903119" w:rsidRPr="00215619" w:rsidRDefault="00903119" w:rsidP="002156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imes New Roman" w:hAnsi="Times New Roman" w:cs="Times New Roman"/>
          <w:color w:val="000000"/>
          <w:sz w:val="20"/>
          <w:szCs w:val="27"/>
        </w:rPr>
      </w:pPr>
      <w:r w:rsidRPr="00215619">
        <w:rPr>
          <w:rStyle w:val="FootnoteReference"/>
          <w:rFonts w:ascii="Times New Roman" w:hAnsi="Times New Roman"/>
          <w:sz w:val="20"/>
        </w:rPr>
        <w:footnoteRef/>
      </w:r>
      <w:r w:rsidRPr="00215619">
        <w:rPr>
          <w:rFonts w:ascii="Times New Roman" w:hAnsi="Times New Roman"/>
          <w:sz w:val="20"/>
        </w:rPr>
        <w:t xml:space="preserve"> “</w:t>
      </w:r>
      <w:r w:rsidRPr="00215619">
        <w:rPr>
          <w:rFonts w:ascii="Times New Roman" w:hAnsi="Times New Roman" w:cs="Times New Roman"/>
          <w:color w:val="000000"/>
          <w:sz w:val="20"/>
          <w:szCs w:val="20"/>
        </w:rPr>
        <w:t xml:space="preserve">It was stated in the preparatory works for the Support Act that the fee basis should comprise the respective institution's balance sheet total, with a deduction for reported shareholders' equity, subordinated liabilities and that part of untaxed reserves that constitutes shareholders' equity (Government Bill 2008/09:61, p. 50). Another way of expressing the same thing is to say that the fee basis should constitute the company's liabilities and provisions (the company's obligations).” </w:t>
      </w:r>
      <w:r w:rsidRPr="00215619">
        <w:rPr>
          <w:rFonts w:ascii="Times New Roman" w:hAnsi="Times New Roman" w:cs="Times New Roman"/>
          <w:color w:val="000000"/>
          <w:sz w:val="20"/>
          <w:szCs w:val="38"/>
        </w:rPr>
        <w:t xml:space="preserve">Government Bill 2009/10:30 - </w:t>
      </w:r>
      <w:r w:rsidRPr="00215619">
        <w:rPr>
          <w:rFonts w:ascii="Times New Roman" w:hAnsi="Times New Roman" w:cs="Times New Roman"/>
          <w:color w:val="000000"/>
          <w:sz w:val="20"/>
          <w:szCs w:val="27"/>
        </w:rPr>
        <w:t>Stability fee, p. 17.</w:t>
      </w:r>
    </w:p>
    <w:p w:rsidR="00903119" w:rsidRPr="00215619" w:rsidRDefault="00903119" w:rsidP="00215619">
      <w:pPr>
        <w:pStyle w:val="FootnoteText"/>
        <w:jc w:val="both"/>
        <w:rPr>
          <w:rFonts w:ascii="Times New Roman" w:hAnsi="Times New Roman"/>
          <w:sz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B2810"/>
    <w:multiLevelType w:val="hybridMultilevel"/>
    <w:tmpl w:val="72CED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43C13"/>
    <w:multiLevelType w:val="hybridMultilevel"/>
    <w:tmpl w:val="C8B67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C0754"/>
    <w:multiLevelType w:val="hybridMultilevel"/>
    <w:tmpl w:val="811CA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46384F"/>
    <w:multiLevelType w:val="hybridMultilevel"/>
    <w:tmpl w:val="C8424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0591B"/>
    <w:multiLevelType w:val="hybridMultilevel"/>
    <w:tmpl w:val="67324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04781"/>
    <w:multiLevelType w:val="hybridMultilevel"/>
    <w:tmpl w:val="DBF8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496EA2"/>
    <w:multiLevelType w:val="hybridMultilevel"/>
    <w:tmpl w:val="05B2D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343C5F"/>
    <w:multiLevelType w:val="hybridMultilevel"/>
    <w:tmpl w:val="8CFE8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AC311C"/>
    <w:multiLevelType w:val="hybridMultilevel"/>
    <w:tmpl w:val="8B1AE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FB10B47"/>
    <w:multiLevelType w:val="hybridMultilevel"/>
    <w:tmpl w:val="ECB6C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113557"/>
    <w:multiLevelType w:val="hybridMultilevel"/>
    <w:tmpl w:val="FA622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2068D5"/>
    <w:multiLevelType w:val="hybridMultilevel"/>
    <w:tmpl w:val="10944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99037D"/>
    <w:multiLevelType w:val="hybridMultilevel"/>
    <w:tmpl w:val="6980B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DC16D5"/>
    <w:multiLevelType w:val="hybridMultilevel"/>
    <w:tmpl w:val="5FD60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F67B62"/>
    <w:multiLevelType w:val="hybridMultilevel"/>
    <w:tmpl w:val="C3C6FB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349608A"/>
    <w:multiLevelType w:val="hybridMultilevel"/>
    <w:tmpl w:val="CEA07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A63A20"/>
    <w:multiLevelType w:val="hybridMultilevel"/>
    <w:tmpl w:val="57944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5A5272"/>
    <w:multiLevelType w:val="hybridMultilevel"/>
    <w:tmpl w:val="8EEEA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384164"/>
    <w:multiLevelType w:val="hybridMultilevel"/>
    <w:tmpl w:val="8EACD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534A8C"/>
    <w:multiLevelType w:val="hybridMultilevel"/>
    <w:tmpl w:val="3956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E900406"/>
    <w:multiLevelType w:val="hybridMultilevel"/>
    <w:tmpl w:val="33F24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DD7D38"/>
    <w:multiLevelType w:val="hybridMultilevel"/>
    <w:tmpl w:val="29CE0D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15C5550"/>
    <w:multiLevelType w:val="hybridMultilevel"/>
    <w:tmpl w:val="4644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4D55E8"/>
    <w:multiLevelType w:val="hybridMultilevel"/>
    <w:tmpl w:val="26A6F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50656C0"/>
    <w:multiLevelType w:val="hybridMultilevel"/>
    <w:tmpl w:val="72A4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6661AA2"/>
    <w:multiLevelType w:val="hybridMultilevel"/>
    <w:tmpl w:val="E5882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D42E44"/>
    <w:multiLevelType w:val="hybridMultilevel"/>
    <w:tmpl w:val="0832C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E5AED"/>
    <w:multiLevelType w:val="hybridMultilevel"/>
    <w:tmpl w:val="935CC9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8097233"/>
    <w:multiLevelType w:val="hybridMultilevel"/>
    <w:tmpl w:val="98DC9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8754A1"/>
    <w:multiLevelType w:val="hybridMultilevel"/>
    <w:tmpl w:val="F9FC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A674F0F"/>
    <w:multiLevelType w:val="hybridMultilevel"/>
    <w:tmpl w:val="E998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B730B2"/>
    <w:multiLevelType w:val="hybridMultilevel"/>
    <w:tmpl w:val="B6E4E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C0967CF"/>
    <w:multiLevelType w:val="hybridMultilevel"/>
    <w:tmpl w:val="8FAEA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C844975"/>
    <w:multiLevelType w:val="hybridMultilevel"/>
    <w:tmpl w:val="9058F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6B6A5E"/>
    <w:multiLevelType w:val="hybridMultilevel"/>
    <w:tmpl w:val="B0760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DC03AC9"/>
    <w:multiLevelType w:val="hybridMultilevel"/>
    <w:tmpl w:val="DAF8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15A49C5"/>
    <w:multiLevelType w:val="hybridMultilevel"/>
    <w:tmpl w:val="9696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5E64D09"/>
    <w:multiLevelType w:val="hybridMultilevel"/>
    <w:tmpl w:val="28DCF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B831337"/>
    <w:multiLevelType w:val="hybridMultilevel"/>
    <w:tmpl w:val="D3E6A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00470C3"/>
    <w:multiLevelType w:val="hybridMultilevel"/>
    <w:tmpl w:val="6C8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2E0AF3"/>
    <w:multiLevelType w:val="hybridMultilevel"/>
    <w:tmpl w:val="8BDA8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2DB55D6"/>
    <w:multiLevelType w:val="hybridMultilevel"/>
    <w:tmpl w:val="FA1C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35F2704"/>
    <w:multiLevelType w:val="hybridMultilevel"/>
    <w:tmpl w:val="308E0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460235F"/>
    <w:multiLevelType w:val="hybridMultilevel"/>
    <w:tmpl w:val="CE2A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55B5A93"/>
    <w:multiLevelType w:val="hybridMultilevel"/>
    <w:tmpl w:val="03203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5AE39CF"/>
    <w:multiLevelType w:val="hybridMultilevel"/>
    <w:tmpl w:val="D0363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1C310E"/>
    <w:multiLevelType w:val="hybridMultilevel"/>
    <w:tmpl w:val="40EE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64F6553"/>
    <w:multiLevelType w:val="hybridMultilevel"/>
    <w:tmpl w:val="679C2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86619C9"/>
    <w:multiLevelType w:val="hybridMultilevel"/>
    <w:tmpl w:val="F5289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EFC3AD7"/>
    <w:multiLevelType w:val="hybridMultilevel"/>
    <w:tmpl w:val="29C244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F28471B"/>
    <w:multiLevelType w:val="hybridMultilevel"/>
    <w:tmpl w:val="C88C5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609A4C7F"/>
    <w:multiLevelType w:val="hybridMultilevel"/>
    <w:tmpl w:val="ECB0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1135B76"/>
    <w:multiLevelType w:val="hybridMultilevel"/>
    <w:tmpl w:val="3D569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3575025"/>
    <w:multiLevelType w:val="hybridMultilevel"/>
    <w:tmpl w:val="D6CC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44F08C0"/>
    <w:multiLevelType w:val="hybridMultilevel"/>
    <w:tmpl w:val="D7348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60945D7"/>
    <w:multiLevelType w:val="hybridMultilevel"/>
    <w:tmpl w:val="24B0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A087B13"/>
    <w:multiLevelType w:val="hybridMultilevel"/>
    <w:tmpl w:val="4BF8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C1E0488"/>
    <w:multiLevelType w:val="hybridMultilevel"/>
    <w:tmpl w:val="B80EA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F793CFD"/>
    <w:multiLevelType w:val="hybridMultilevel"/>
    <w:tmpl w:val="74A2F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02F7841"/>
    <w:multiLevelType w:val="hybridMultilevel"/>
    <w:tmpl w:val="71148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1FB06B9"/>
    <w:multiLevelType w:val="hybridMultilevel"/>
    <w:tmpl w:val="CF2C8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2916B67"/>
    <w:multiLevelType w:val="hybridMultilevel"/>
    <w:tmpl w:val="0E309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731546E2"/>
    <w:multiLevelType w:val="hybridMultilevel"/>
    <w:tmpl w:val="137E2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73CF18FC"/>
    <w:multiLevelType w:val="hybridMultilevel"/>
    <w:tmpl w:val="FDD46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749849CC"/>
    <w:multiLevelType w:val="hybridMultilevel"/>
    <w:tmpl w:val="3F540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792555AC"/>
    <w:multiLevelType w:val="hybridMultilevel"/>
    <w:tmpl w:val="DBF4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9435549"/>
    <w:multiLevelType w:val="hybridMultilevel"/>
    <w:tmpl w:val="4B046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97B3459"/>
    <w:multiLevelType w:val="hybridMultilevel"/>
    <w:tmpl w:val="047EB8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nsid w:val="7CFC1B4E"/>
    <w:multiLevelType w:val="hybridMultilevel"/>
    <w:tmpl w:val="715A1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DCC57E2"/>
    <w:multiLevelType w:val="hybridMultilevel"/>
    <w:tmpl w:val="A3161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64"/>
  </w:num>
  <w:num w:numId="4">
    <w:abstractNumId w:val="67"/>
  </w:num>
  <w:num w:numId="5">
    <w:abstractNumId w:val="50"/>
  </w:num>
  <w:num w:numId="6">
    <w:abstractNumId w:val="14"/>
  </w:num>
  <w:num w:numId="7">
    <w:abstractNumId w:val="32"/>
  </w:num>
  <w:num w:numId="8">
    <w:abstractNumId w:val="1"/>
  </w:num>
  <w:num w:numId="9">
    <w:abstractNumId w:val="26"/>
  </w:num>
  <w:num w:numId="10">
    <w:abstractNumId w:val="5"/>
  </w:num>
  <w:num w:numId="11">
    <w:abstractNumId w:val="0"/>
  </w:num>
  <w:num w:numId="12">
    <w:abstractNumId w:val="59"/>
  </w:num>
  <w:num w:numId="13">
    <w:abstractNumId w:val="56"/>
  </w:num>
  <w:num w:numId="14">
    <w:abstractNumId w:val="27"/>
  </w:num>
  <w:num w:numId="15">
    <w:abstractNumId w:val="23"/>
  </w:num>
  <w:num w:numId="16">
    <w:abstractNumId w:val="48"/>
  </w:num>
  <w:num w:numId="17">
    <w:abstractNumId w:val="6"/>
  </w:num>
  <w:num w:numId="18">
    <w:abstractNumId w:val="61"/>
  </w:num>
  <w:num w:numId="19">
    <w:abstractNumId w:val="10"/>
  </w:num>
  <w:num w:numId="20">
    <w:abstractNumId w:val="38"/>
  </w:num>
  <w:num w:numId="21">
    <w:abstractNumId w:val="22"/>
  </w:num>
  <w:num w:numId="22">
    <w:abstractNumId w:val="20"/>
  </w:num>
  <w:num w:numId="23">
    <w:abstractNumId w:val="53"/>
  </w:num>
  <w:num w:numId="24">
    <w:abstractNumId w:val="39"/>
  </w:num>
  <w:num w:numId="25">
    <w:abstractNumId w:val="49"/>
  </w:num>
  <w:num w:numId="26">
    <w:abstractNumId w:val="66"/>
  </w:num>
  <w:num w:numId="27">
    <w:abstractNumId w:val="34"/>
  </w:num>
  <w:num w:numId="28">
    <w:abstractNumId w:val="60"/>
  </w:num>
  <w:num w:numId="29">
    <w:abstractNumId w:val="9"/>
  </w:num>
  <w:num w:numId="30">
    <w:abstractNumId w:val="52"/>
  </w:num>
  <w:num w:numId="31">
    <w:abstractNumId w:val="8"/>
  </w:num>
  <w:num w:numId="32">
    <w:abstractNumId w:val="40"/>
  </w:num>
  <w:num w:numId="33">
    <w:abstractNumId w:val="46"/>
  </w:num>
  <w:num w:numId="34">
    <w:abstractNumId w:val="13"/>
  </w:num>
  <w:num w:numId="35">
    <w:abstractNumId w:val="15"/>
  </w:num>
  <w:num w:numId="36">
    <w:abstractNumId w:val="29"/>
  </w:num>
  <w:num w:numId="37">
    <w:abstractNumId w:val="57"/>
  </w:num>
  <w:num w:numId="38">
    <w:abstractNumId w:val="4"/>
  </w:num>
  <w:num w:numId="39">
    <w:abstractNumId w:val="30"/>
  </w:num>
  <w:num w:numId="40">
    <w:abstractNumId w:val="62"/>
  </w:num>
  <w:num w:numId="41">
    <w:abstractNumId w:val="17"/>
  </w:num>
  <w:num w:numId="42">
    <w:abstractNumId w:val="65"/>
  </w:num>
  <w:num w:numId="43">
    <w:abstractNumId w:val="37"/>
  </w:num>
  <w:num w:numId="44">
    <w:abstractNumId w:val="69"/>
  </w:num>
  <w:num w:numId="45">
    <w:abstractNumId w:val="44"/>
  </w:num>
  <w:num w:numId="46">
    <w:abstractNumId w:val="45"/>
  </w:num>
  <w:num w:numId="47">
    <w:abstractNumId w:val="58"/>
  </w:num>
  <w:num w:numId="48">
    <w:abstractNumId w:val="42"/>
  </w:num>
  <w:num w:numId="49">
    <w:abstractNumId w:val="7"/>
  </w:num>
  <w:num w:numId="50">
    <w:abstractNumId w:val="3"/>
  </w:num>
  <w:num w:numId="51">
    <w:abstractNumId w:val="54"/>
  </w:num>
  <w:num w:numId="52">
    <w:abstractNumId w:val="31"/>
  </w:num>
  <w:num w:numId="53">
    <w:abstractNumId w:val="51"/>
  </w:num>
  <w:num w:numId="54">
    <w:abstractNumId w:val="43"/>
  </w:num>
  <w:num w:numId="55">
    <w:abstractNumId w:val="35"/>
  </w:num>
  <w:num w:numId="56">
    <w:abstractNumId w:val="21"/>
  </w:num>
  <w:num w:numId="57">
    <w:abstractNumId w:val="16"/>
  </w:num>
  <w:num w:numId="58">
    <w:abstractNumId w:val="55"/>
  </w:num>
  <w:num w:numId="59">
    <w:abstractNumId w:val="36"/>
  </w:num>
  <w:num w:numId="60">
    <w:abstractNumId w:val="28"/>
  </w:num>
  <w:num w:numId="61">
    <w:abstractNumId w:val="12"/>
  </w:num>
  <w:num w:numId="62">
    <w:abstractNumId w:val="68"/>
  </w:num>
  <w:num w:numId="63">
    <w:abstractNumId w:val="2"/>
  </w:num>
  <w:num w:numId="64">
    <w:abstractNumId w:val="24"/>
  </w:num>
  <w:num w:numId="65">
    <w:abstractNumId w:val="19"/>
  </w:num>
  <w:num w:numId="66">
    <w:abstractNumId w:val="63"/>
  </w:num>
  <w:num w:numId="67">
    <w:abstractNumId w:val="25"/>
  </w:num>
  <w:num w:numId="68">
    <w:abstractNumId w:val="41"/>
  </w:num>
  <w:num w:numId="69">
    <w:abstractNumId w:val="47"/>
  </w:num>
  <w:num w:numId="70">
    <w:abstractNumId w:val="18"/>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5277DE"/>
    <w:rsid w:val="00064A22"/>
    <w:rsid w:val="000669EA"/>
    <w:rsid w:val="000B0F9B"/>
    <w:rsid w:val="000B62ED"/>
    <w:rsid w:val="000C178F"/>
    <w:rsid w:val="000C237E"/>
    <w:rsid w:val="000D6AD0"/>
    <w:rsid w:val="000E197B"/>
    <w:rsid w:val="001314D3"/>
    <w:rsid w:val="00134591"/>
    <w:rsid w:val="00134921"/>
    <w:rsid w:val="001578C1"/>
    <w:rsid w:val="0016787A"/>
    <w:rsid w:val="001727C6"/>
    <w:rsid w:val="001B1E77"/>
    <w:rsid w:val="001D480A"/>
    <w:rsid w:val="001F7256"/>
    <w:rsid w:val="00205C44"/>
    <w:rsid w:val="00215619"/>
    <w:rsid w:val="00222713"/>
    <w:rsid w:val="00245E79"/>
    <w:rsid w:val="00256E6F"/>
    <w:rsid w:val="002C7297"/>
    <w:rsid w:val="002D0AB9"/>
    <w:rsid w:val="002E2FEA"/>
    <w:rsid w:val="002F3BB1"/>
    <w:rsid w:val="00304BAB"/>
    <w:rsid w:val="003234C4"/>
    <w:rsid w:val="0033071E"/>
    <w:rsid w:val="003346F9"/>
    <w:rsid w:val="003448E4"/>
    <w:rsid w:val="0034514B"/>
    <w:rsid w:val="0037398C"/>
    <w:rsid w:val="003860AC"/>
    <w:rsid w:val="003A1960"/>
    <w:rsid w:val="003B55E4"/>
    <w:rsid w:val="003C6A53"/>
    <w:rsid w:val="003C7F70"/>
    <w:rsid w:val="003E08D4"/>
    <w:rsid w:val="003F40F6"/>
    <w:rsid w:val="0041352C"/>
    <w:rsid w:val="00422B48"/>
    <w:rsid w:val="00441D9A"/>
    <w:rsid w:val="00492363"/>
    <w:rsid w:val="004B407A"/>
    <w:rsid w:val="004B49AE"/>
    <w:rsid w:val="004B633B"/>
    <w:rsid w:val="004D3A90"/>
    <w:rsid w:val="004D7391"/>
    <w:rsid w:val="004E39E4"/>
    <w:rsid w:val="004E7DC8"/>
    <w:rsid w:val="0050464E"/>
    <w:rsid w:val="005277DE"/>
    <w:rsid w:val="00531268"/>
    <w:rsid w:val="00545ECC"/>
    <w:rsid w:val="00555EEF"/>
    <w:rsid w:val="00573E61"/>
    <w:rsid w:val="00591C24"/>
    <w:rsid w:val="00593847"/>
    <w:rsid w:val="005A163F"/>
    <w:rsid w:val="005B648D"/>
    <w:rsid w:val="005D375D"/>
    <w:rsid w:val="005F28D2"/>
    <w:rsid w:val="00600D0F"/>
    <w:rsid w:val="00623F39"/>
    <w:rsid w:val="00661B22"/>
    <w:rsid w:val="00664963"/>
    <w:rsid w:val="00684E08"/>
    <w:rsid w:val="006A16F7"/>
    <w:rsid w:val="006B529B"/>
    <w:rsid w:val="006E7D79"/>
    <w:rsid w:val="006F391C"/>
    <w:rsid w:val="00713EF5"/>
    <w:rsid w:val="00720918"/>
    <w:rsid w:val="00726DF8"/>
    <w:rsid w:val="0074266F"/>
    <w:rsid w:val="00751095"/>
    <w:rsid w:val="00756729"/>
    <w:rsid w:val="0076556C"/>
    <w:rsid w:val="007747A7"/>
    <w:rsid w:val="007A3B82"/>
    <w:rsid w:val="007C4456"/>
    <w:rsid w:val="007C538C"/>
    <w:rsid w:val="007D6028"/>
    <w:rsid w:val="008263A4"/>
    <w:rsid w:val="008338A4"/>
    <w:rsid w:val="0088356F"/>
    <w:rsid w:val="00887B56"/>
    <w:rsid w:val="008C44CE"/>
    <w:rsid w:val="008C44EB"/>
    <w:rsid w:val="008D18D8"/>
    <w:rsid w:val="008D284C"/>
    <w:rsid w:val="008E748D"/>
    <w:rsid w:val="008F0478"/>
    <w:rsid w:val="009019EC"/>
    <w:rsid w:val="00903119"/>
    <w:rsid w:val="009142D1"/>
    <w:rsid w:val="009535C3"/>
    <w:rsid w:val="00956E0E"/>
    <w:rsid w:val="00967062"/>
    <w:rsid w:val="00971809"/>
    <w:rsid w:val="0098232B"/>
    <w:rsid w:val="009D5461"/>
    <w:rsid w:val="009E2F73"/>
    <w:rsid w:val="00A074F4"/>
    <w:rsid w:val="00A0780A"/>
    <w:rsid w:val="00A25307"/>
    <w:rsid w:val="00A61C79"/>
    <w:rsid w:val="00AB7C18"/>
    <w:rsid w:val="00AE3F08"/>
    <w:rsid w:val="00AF150B"/>
    <w:rsid w:val="00B00810"/>
    <w:rsid w:val="00B120DE"/>
    <w:rsid w:val="00B2521F"/>
    <w:rsid w:val="00B71AF9"/>
    <w:rsid w:val="00B75C49"/>
    <w:rsid w:val="00B9457A"/>
    <w:rsid w:val="00BA0A5F"/>
    <w:rsid w:val="00BA1CE8"/>
    <w:rsid w:val="00BA4A00"/>
    <w:rsid w:val="00BB798D"/>
    <w:rsid w:val="00BD77D4"/>
    <w:rsid w:val="00BE627D"/>
    <w:rsid w:val="00C13BBD"/>
    <w:rsid w:val="00C2397C"/>
    <w:rsid w:val="00C260A4"/>
    <w:rsid w:val="00C34B9F"/>
    <w:rsid w:val="00C42E49"/>
    <w:rsid w:val="00C43B76"/>
    <w:rsid w:val="00C46CEF"/>
    <w:rsid w:val="00C56B5D"/>
    <w:rsid w:val="00C83706"/>
    <w:rsid w:val="00C83BF8"/>
    <w:rsid w:val="00C9174A"/>
    <w:rsid w:val="00C91F8C"/>
    <w:rsid w:val="00CA2525"/>
    <w:rsid w:val="00CD3EC5"/>
    <w:rsid w:val="00CE2C3D"/>
    <w:rsid w:val="00D03975"/>
    <w:rsid w:val="00D10A9C"/>
    <w:rsid w:val="00D24037"/>
    <w:rsid w:val="00D53674"/>
    <w:rsid w:val="00D54AF6"/>
    <w:rsid w:val="00D6594C"/>
    <w:rsid w:val="00D83A5B"/>
    <w:rsid w:val="00D95299"/>
    <w:rsid w:val="00DA570E"/>
    <w:rsid w:val="00DC096B"/>
    <w:rsid w:val="00DC3CBF"/>
    <w:rsid w:val="00DE409D"/>
    <w:rsid w:val="00DF13B5"/>
    <w:rsid w:val="00E16222"/>
    <w:rsid w:val="00E314ED"/>
    <w:rsid w:val="00E37933"/>
    <w:rsid w:val="00E54239"/>
    <w:rsid w:val="00E93FF3"/>
    <w:rsid w:val="00E95B94"/>
    <w:rsid w:val="00ED21FD"/>
    <w:rsid w:val="00F006BD"/>
    <w:rsid w:val="00F90089"/>
    <w:rsid w:val="00FB7323"/>
  </w:rsids>
  <m:mathPr>
    <m:mathFont m:val="Cambria Math"/>
    <m:brkBin m:val="before"/>
    <m:brkBinSub m:val="--"/>
    <m:smallFrac m:val="off"/>
    <m:dispDef m:val="off"/>
    <m:lMargin m:val="0"/>
    <m:rMargin m:val="0"/>
    <m:defJc m:val="centerGroup"/>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5277DE"/>
  </w:style>
  <w:style w:type="paragraph" w:styleId="Heading1">
    <w:name w:val="heading 1"/>
    <w:basedOn w:val="Normal"/>
    <w:next w:val="Normal"/>
    <w:link w:val="Heading1Char"/>
    <w:uiPriority w:val="9"/>
    <w:qFormat/>
    <w:rsid w:val="002F3B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090"/>
    <w:rPr>
      <w:rFonts w:ascii="Lucida Grande" w:hAnsi="Lucida Grande"/>
      <w:sz w:val="18"/>
      <w:szCs w:val="18"/>
    </w:rPr>
  </w:style>
  <w:style w:type="character" w:customStyle="1" w:styleId="BalloonTextChar">
    <w:name w:val="Balloon Text Char"/>
    <w:basedOn w:val="DefaultParagraphFont"/>
    <w:link w:val="BalloonText"/>
    <w:uiPriority w:val="99"/>
    <w:semiHidden/>
    <w:rsid w:val="00C12090"/>
    <w:rPr>
      <w:rFonts w:ascii="Lucida Grande" w:hAnsi="Lucida Grande"/>
      <w:sz w:val="18"/>
      <w:szCs w:val="18"/>
    </w:rPr>
  </w:style>
  <w:style w:type="paragraph" w:styleId="ListParagraph">
    <w:name w:val="List Paragraph"/>
    <w:basedOn w:val="Normal"/>
    <w:uiPriority w:val="34"/>
    <w:qFormat/>
    <w:rsid w:val="005277DE"/>
    <w:pPr>
      <w:ind w:left="720"/>
      <w:contextualSpacing/>
    </w:pPr>
  </w:style>
  <w:style w:type="table" w:styleId="TableGrid">
    <w:name w:val="Table Grid"/>
    <w:basedOn w:val="TableNormal"/>
    <w:uiPriority w:val="59"/>
    <w:rsid w:val="005277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nhideWhenUsed/>
    <w:rsid w:val="005277DE"/>
  </w:style>
  <w:style w:type="character" w:customStyle="1" w:styleId="FootnoteTextChar">
    <w:name w:val="Footnote Text Char"/>
    <w:basedOn w:val="DefaultParagraphFont"/>
    <w:link w:val="FootnoteText"/>
    <w:rsid w:val="005277DE"/>
  </w:style>
  <w:style w:type="character" w:styleId="FootnoteReference">
    <w:name w:val="footnote reference"/>
    <w:basedOn w:val="DefaultParagraphFont"/>
    <w:unhideWhenUsed/>
    <w:rsid w:val="005277DE"/>
    <w:rPr>
      <w:vertAlign w:val="superscript"/>
    </w:rPr>
  </w:style>
  <w:style w:type="character" w:styleId="Hyperlink">
    <w:name w:val="Hyperlink"/>
    <w:basedOn w:val="DefaultParagraphFont"/>
    <w:rsid w:val="005277DE"/>
    <w:rPr>
      <w:color w:val="0000FF" w:themeColor="hyperlink"/>
      <w:u w:val="single"/>
    </w:rPr>
  </w:style>
  <w:style w:type="character" w:styleId="FollowedHyperlink">
    <w:name w:val="FollowedHyperlink"/>
    <w:basedOn w:val="DefaultParagraphFont"/>
    <w:rsid w:val="005277DE"/>
    <w:rPr>
      <w:color w:val="800080" w:themeColor="followedHyperlink"/>
      <w:u w:val="single"/>
    </w:rPr>
  </w:style>
  <w:style w:type="character" w:customStyle="1" w:styleId="Heading1Char">
    <w:name w:val="Heading 1 Char"/>
    <w:basedOn w:val="DefaultParagraphFont"/>
    <w:link w:val="Heading1"/>
    <w:uiPriority w:val="9"/>
    <w:rsid w:val="002F3BB1"/>
    <w:rPr>
      <w:rFonts w:asciiTheme="majorHAnsi" w:eastAsiaTheme="majorEastAsia" w:hAnsiTheme="majorHAnsi" w:cstheme="majorBidi"/>
      <w:b/>
      <w:bCs/>
      <w:color w:val="345A8A" w:themeColor="accent1" w:themeShade="B5"/>
      <w:sz w:val="32"/>
      <w:szCs w:val="32"/>
    </w:rPr>
  </w:style>
  <w:style w:type="paragraph" w:styleId="Footer">
    <w:name w:val="footer"/>
    <w:basedOn w:val="Normal"/>
    <w:link w:val="FooterChar"/>
    <w:rsid w:val="00C91F8C"/>
    <w:pPr>
      <w:tabs>
        <w:tab w:val="center" w:pos="4320"/>
        <w:tab w:val="right" w:pos="8640"/>
      </w:tabs>
    </w:pPr>
  </w:style>
  <w:style w:type="character" w:customStyle="1" w:styleId="FooterChar">
    <w:name w:val="Footer Char"/>
    <w:basedOn w:val="DefaultParagraphFont"/>
    <w:link w:val="Footer"/>
    <w:rsid w:val="00C91F8C"/>
  </w:style>
  <w:style w:type="character" w:styleId="PageNumber">
    <w:name w:val="page number"/>
    <w:basedOn w:val="DefaultParagraphFont"/>
    <w:rsid w:val="00C91F8C"/>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62D81-5D7A-4B43-B2FE-E452A3FA3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38</Pages>
  <Words>4806</Words>
  <Characters>29319</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Vella</dc:creator>
  <cp:lastModifiedBy>okonj</cp:lastModifiedBy>
  <cp:revision>4</cp:revision>
  <cp:lastPrinted>2013-10-14T13:44:00Z</cp:lastPrinted>
  <dcterms:created xsi:type="dcterms:W3CDTF">2013-10-22T13:52:00Z</dcterms:created>
  <dcterms:modified xsi:type="dcterms:W3CDTF">2013-10-23T10:11:00Z</dcterms:modified>
</cp:coreProperties>
</file>